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F8" w:rsidRDefault="003B20F8" w:rsidP="003B20F8">
      <w:pPr>
        <w:jc w:val="center"/>
        <w:rPr>
          <w:b/>
          <w:sz w:val="28"/>
          <w:szCs w:val="28"/>
        </w:rPr>
      </w:pPr>
      <w:r>
        <w:rPr>
          <w:b/>
          <w:sz w:val="28"/>
          <w:szCs w:val="28"/>
        </w:rPr>
        <w:t>АДМИНИСТРАЦИЯ</w:t>
      </w:r>
    </w:p>
    <w:p w:rsidR="003B20F8" w:rsidRDefault="003B20F8" w:rsidP="003B20F8">
      <w:pPr>
        <w:jc w:val="center"/>
        <w:rPr>
          <w:b/>
          <w:sz w:val="28"/>
          <w:szCs w:val="28"/>
        </w:rPr>
      </w:pPr>
      <w:r>
        <w:rPr>
          <w:b/>
          <w:sz w:val="28"/>
          <w:szCs w:val="28"/>
        </w:rPr>
        <w:t>ВЕРХОБЫСТРИЦКОГО СЕЛЬСКОГО  ПОСЕЛЕНИЯ</w:t>
      </w:r>
    </w:p>
    <w:p w:rsidR="003B20F8" w:rsidRDefault="003B20F8" w:rsidP="003B20F8">
      <w:pPr>
        <w:jc w:val="center"/>
        <w:outlineLvl w:val="0"/>
        <w:rPr>
          <w:b/>
          <w:sz w:val="28"/>
          <w:szCs w:val="28"/>
        </w:rPr>
      </w:pPr>
      <w:r>
        <w:rPr>
          <w:b/>
          <w:sz w:val="28"/>
          <w:szCs w:val="28"/>
        </w:rPr>
        <w:t>КУМЕНСКОГО РАЙОНА</w:t>
      </w:r>
    </w:p>
    <w:p w:rsidR="003B20F8" w:rsidRDefault="003B20F8" w:rsidP="003B20F8">
      <w:pPr>
        <w:jc w:val="center"/>
        <w:outlineLvl w:val="0"/>
        <w:rPr>
          <w:b/>
          <w:sz w:val="28"/>
          <w:szCs w:val="28"/>
        </w:rPr>
      </w:pPr>
      <w:r>
        <w:rPr>
          <w:b/>
          <w:sz w:val="28"/>
          <w:szCs w:val="28"/>
        </w:rPr>
        <w:t>КИРОВСКОЙ ОБЛАСТИ</w:t>
      </w:r>
    </w:p>
    <w:p w:rsidR="003B20F8" w:rsidRDefault="003B20F8" w:rsidP="003B20F8">
      <w:pPr>
        <w:jc w:val="center"/>
        <w:rPr>
          <w:b/>
          <w:sz w:val="28"/>
          <w:szCs w:val="28"/>
        </w:rPr>
      </w:pPr>
    </w:p>
    <w:p w:rsidR="003B20F8" w:rsidRDefault="003B20F8" w:rsidP="003B20F8">
      <w:pPr>
        <w:jc w:val="center"/>
        <w:outlineLvl w:val="0"/>
        <w:rPr>
          <w:b/>
          <w:sz w:val="28"/>
          <w:szCs w:val="28"/>
        </w:rPr>
      </w:pPr>
      <w:r>
        <w:rPr>
          <w:b/>
          <w:sz w:val="28"/>
          <w:szCs w:val="28"/>
        </w:rPr>
        <w:t>П О С Т А Н О В Л Е Н И Е</w:t>
      </w:r>
    </w:p>
    <w:p w:rsidR="003B20F8" w:rsidRDefault="003B20F8" w:rsidP="003B20F8">
      <w:pPr>
        <w:jc w:val="center"/>
        <w:outlineLvl w:val="0"/>
        <w:rPr>
          <w:b/>
          <w:sz w:val="28"/>
          <w:szCs w:val="28"/>
        </w:rPr>
      </w:pPr>
    </w:p>
    <w:p w:rsidR="003B20F8" w:rsidRPr="00404179" w:rsidRDefault="003B20F8" w:rsidP="003B20F8">
      <w:pPr>
        <w:ind w:firstLine="567"/>
        <w:jc w:val="center"/>
      </w:pPr>
      <w:r w:rsidRPr="00404179">
        <w:rPr>
          <w:sz w:val="28"/>
          <w:szCs w:val="28"/>
        </w:rPr>
        <w:t xml:space="preserve">от </w:t>
      </w:r>
      <w:r>
        <w:rPr>
          <w:sz w:val="28"/>
          <w:szCs w:val="28"/>
        </w:rPr>
        <w:t xml:space="preserve"> </w:t>
      </w:r>
      <w:r w:rsidR="00396336">
        <w:rPr>
          <w:sz w:val="28"/>
          <w:szCs w:val="28"/>
        </w:rPr>
        <w:t>08</w:t>
      </w:r>
      <w:r>
        <w:rPr>
          <w:sz w:val="28"/>
          <w:szCs w:val="28"/>
        </w:rPr>
        <w:t>.12.202</w:t>
      </w:r>
      <w:r w:rsidR="00396336">
        <w:rPr>
          <w:sz w:val="28"/>
          <w:szCs w:val="28"/>
        </w:rPr>
        <w:t>3</w:t>
      </w:r>
      <w:r w:rsidRPr="00404179">
        <w:rPr>
          <w:sz w:val="28"/>
          <w:szCs w:val="28"/>
        </w:rPr>
        <w:t xml:space="preserve"> № </w:t>
      </w:r>
      <w:r w:rsidR="00396336">
        <w:rPr>
          <w:sz w:val="28"/>
          <w:szCs w:val="28"/>
        </w:rPr>
        <w:t>54</w:t>
      </w:r>
    </w:p>
    <w:p w:rsidR="003B20F8" w:rsidRPr="00404179" w:rsidRDefault="003B20F8" w:rsidP="003B20F8">
      <w:pPr>
        <w:ind w:firstLine="567"/>
        <w:jc w:val="center"/>
      </w:pPr>
      <w:r w:rsidRPr="00404179">
        <w:rPr>
          <w:sz w:val="28"/>
          <w:szCs w:val="28"/>
        </w:rPr>
        <w:t>с. Верхобыстрица</w:t>
      </w:r>
    </w:p>
    <w:p w:rsidR="003B20F8" w:rsidRDefault="003B20F8" w:rsidP="003B20F8">
      <w:pPr>
        <w:shd w:val="clear" w:color="auto" w:fill="FFFFFF"/>
        <w:autoSpaceDE w:val="0"/>
        <w:autoSpaceDN w:val="0"/>
        <w:adjustRightInd w:val="0"/>
        <w:jc w:val="center"/>
        <w:rPr>
          <w:b/>
          <w:color w:val="000000"/>
          <w:sz w:val="28"/>
          <w:szCs w:val="28"/>
        </w:rPr>
      </w:pPr>
    </w:p>
    <w:p w:rsidR="00410D7A" w:rsidRDefault="00410D7A" w:rsidP="00410D7A">
      <w:pPr>
        <w:jc w:val="center"/>
        <w:rPr>
          <w:sz w:val="28"/>
          <w:szCs w:val="28"/>
        </w:rPr>
      </w:pPr>
      <w:r>
        <w:rPr>
          <w:sz w:val="28"/>
          <w:szCs w:val="28"/>
        </w:rPr>
        <w:t>О прогнозе социально-экономического развития муниципального образования Верхобыстрицкое сельское поселение Куменского района Кировской области на 2024 год и на плановый период 2025-2026 годов.</w:t>
      </w:r>
    </w:p>
    <w:p w:rsidR="00410D7A" w:rsidRDefault="00410D7A" w:rsidP="00410D7A">
      <w:pPr>
        <w:jc w:val="center"/>
        <w:rPr>
          <w:sz w:val="28"/>
          <w:szCs w:val="28"/>
        </w:rPr>
      </w:pPr>
    </w:p>
    <w:p w:rsidR="00410D7A" w:rsidRDefault="00410D7A" w:rsidP="00410D7A">
      <w:pPr>
        <w:rPr>
          <w:sz w:val="28"/>
          <w:szCs w:val="28"/>
        </w:rPr>
      </w:pPr>
    </w:p>
    <w:p w:rsidR="00410D7A" w:rsidRDefault="009F6B24" w:rsidP="00410D7A">
      <w:pPr>
        <w:jc w:val="both"/>
        <w:rPr>
          <w:sz w:val="28"/>
          <w:szCs w:val="28"/>
        </w:rPr>
      </w:pPr>
      <w:r>
        <w:rPr>
          <w:sz w:val="28"/>
          <w:szCs w:val="28"/>
        </w:rPr>
        <w:t>В соответствии со статьей 173</w:t>
      </w:r>
      <w:r w:rsidR="00410D7A">
        <w:rPr>
          <w:sz w:val="28"/>
          <w:szCs w:val="28"/>
        </w:rPr>
        <w:t xml:space="preserve"> Бюджетного кодекса Российской Федерации и </w:t>
      </w:r>
      <w:r w:rsidR="00410D7A" w:rsidRPr="00786D50">
        <w:rPr>
          <w:sz w:val="28"/>
          <w:szCs w:val="28"/>
        </w:rPr>
        <w:t>П</w:t>
      </w:r>
      <w:r w:rsidR="00410D7A">
        <w:rPr>
          <w:sz w:val="28"/>
          <w:szCs w:val="28"/>
        </w:rPr>
        <w:t xml:space="preserve">оложением о бюджетном процессе в Верхобыстрицком сельском поселении, утверждённом решением Верхобыстрицкой сельской Думы от 26.06.2014 № 22/60б администрация Верхобыстрицкого сельского поселения ПОСТАНОВЛЯЕТ: </w:t>
      </w:r>
    </w:p>
    <w:p w:rsidR="00410D7A" w:rsidRDefault="00410D7A" w:rsidP="00410D7A">
      <w:pPr>
        <w:jc w:val="both"/>
        <w:rPr>
          <w:sz w:val="28"/>
          <w:szCs w:val="28"/>
        </w:rPr>
      </w:pPr>
      <w:r>
        <w:rPr>
          <w:sz w:val="28"/>
          <w:szCs w:val="28"/>
        </w:rPr>
        <w:t xml:space="preserve">     1.</w:t>
      </w:r>
      <w:r w:rsidR="002765CB">
        <w:rPr>
          <w:sz w:val="28"/>
          <w:szCs w:val="28"/>
        </w:rPr>
        <w:t>Утвердить</w:t>
      </w:r>
      <w:r>
        <w:rPr>
          <w:sz w:val="28"/>
          <w:szCs w:val="28"/>
        </w:rPr>
        <w:t xml:space="preserve"> прогноз социально-экономического развития муниципального образования Верхобыстрицкое сельское поселение  Куменского района Кировской области на 2024 год и на плановый период 2025-2026 годов. Прилагается.</w:t>
      </w:r>
    </w:p>
    <w:p w:rsidR="00410D7A" w:rsidRDefault="00410D7A" w:rsidP="00410D7A">
      <w:pPr>
        <w:numPr>
          <w:ilvl w:val="0"/>
          <w:numId w:val="1"/>
        </w:numPr>
        <w:ind w:right="-5"/>
        <w:jc w:val="both"/>
        <w:rPr>
          <w:sz w:val="28"/>
          <w:szCs w:val="28"/>
        </w:rPr>
      </w:pPr>
      <w:r>
        <w:rPr>
          <w:sz w:val="28"/>
          <w:szCs w:val="28"/>
        </w:rPr>
        <w:t xml:space="preserve">     Настоящее постановление вступает в силу с 01 января 2024 года.</w:t>
      </w:r>
    </w:p>
    <w:p w:rsidR="00410D7A" w:rsidRDefault="00410D7A" w:rsidP="00410D7A">
      <w:pPr>
        <w:jc w:val="both"/>
        <w:rPr>
          <w:sz w:val="28"/>
          <w:szCs w:val="28"/>
        </w:rPr>
      </w:pPr>
    </w:p>
    <w:p w:rsidR="00410D7A" w:rsidRDefault="00410D7A" w:rsidP="00410D7A">
      <w:pPr>
        <w:jc w:val="both"/>
        <w:rPr>
          <w:sz w:val="28"/>
          <w:szCs w:val="28"/>
        </w:rPr>
      </w:pPr>
    </w:p>
    <w:p w:rsidR="00410D7A" w:rsidRDefault="00410D7A" w:rsidP="00410D7A">
      <w:pPr>
        <w:jc w:val="both"/>
        <w:rPr>
          <w:sz w:val="28"/>
          <w:szCs w:val="28"/>
        </w:rPr>
      </w:pPr>
      <w:r>
        <w:rPr>
          <w:sz w:val="28"/>
          <w:szCs w:val="28"/>
        </w:rPr>
        <w:t xml:space="preserve">Глава Верхобыстрицкого </w:t>
      </w:r>
    </w:p>
    <w:p w:rsidR="00410D7A" w:rsidRDefault="00410D7A" w:rsidP="00410D7A">
      <w:pPr>
        <w:jc w:val="both"/>
        <w:rPr>
          <w:sz w:val="28"/>
          <w:szCs w:val="28"/>
        </w:rPr>
      </w:pPr>
      <w:r>
        <w:rPr>
          <w:sz w:val="28"/>
          <w:szCs w:val="28"/>
        </w:rPr>
        <w:t>сельского поселения                                                            О.А. Симонова</w:t>
      </w:r>
    </w:p>
    <w:p w:rsidR="00410D7A" w:rsidRDefault="00410D7A" w:rsidP="00410D7A">
      <w:pPr>
        <w:jc w:val="both"/>
        <w:rPr>
          <w:sz w:val="28"/>
          <w:szCs w:val="28"/>
        </w:rPr>
      </w:pPr>
      <w:r>
        <w:rPr>
          <w:sz w:val="28"/>
          <w:szCs w:val="28"/>
        </w:rPr>
        <w:t xml:space="preserve">                                                                     </w:t>
      </w:r>
    </w:p>
    <w:p w:rsidR="00410D7A" w:rsidRDefault="00410D7A" w:rsidP="00410D7A">
      <w:pPr>
        <w:tabs>
          <w:tab w:val="left" w:pos="851"/>
        </w:tabs>
        <w:jc w:val="both"/>
        <w:rPr>
          <w:sz w:val="28"/>
          <w:szCs w:val="28"/>
        </w:rPr>
      </w:pPr>
    </w:p>
    <w:p w:rsidR="00410D7A" w:rsidRDefault="00410D7A" w:rsidP="00410D7A">
      <w:pPr>
        <w:rPr>
          <w:sz w:val="28"/>
          <w:szCs w:val="28"/>
        </w:rPr>
      </w:pPr>
    </w:p>
    <w:p w:rsidR="00410D7A" w:rsidRDefault="00410D7A" w:rsidP="00410D7A">
      <w:pPr>
        <w:rPr>
          <w:sz w:val="28"/>
          <w:szCs w:val="28"/>
        </w:rPr>
      </w:pPr>
    </w:p>
    <w:p w:rsidR="00410D7A" w:rsidRDefault="00410D7A" w:rsidP="00410D7A"/>
    <w:p w:rsidR="00410D7A" w:rsidRDefault="00410D7A" w:rsidP="00410D7A"/>
    <w:p w:rsidR="00410D7A" w:rsidRDefault="00410D7A" w:rsidP="00410D7A"/>
    <w:p w:rsidR="00410D7A" w:rsidRDefault="00410D7A" w:rsidP="00410D7A">
      <w:pPr>
        <w:sectPr w:rsidR="00410D7A" w:rsidSect="00447505">
          <w:pgSz w:w="11906" w:h="16838"/>
          <w:pgMar w:top="1134" w:right="850" w:bottom="1134" w:left="1701" w:header="708" w:footer="708" w:gutter="0"/>
          <w:cols w:space="708"/>
          <w:docGrid w:linePitch="360"/>
        </w:sectPr>
      </w:pPr>
    </w:p>
    <w:tbl>
      <w:tblPr>
        <w:tblW w:w="14842" w:type="dxa"/>
        <w:tblInd w:w="108" w:type="dxa"/>
        <w:tblLook w:val="04A0" w:firstRow="1" w:lastRow="0" w:firstColumn="1" w:lastColumn="0" w:noHBand="0" w:noVBand="1"/>
      </w:tblPr>
      <w:tblGrid>
        <w:gridCol w:w="456"/>
        <w:gridCol w:w="5356"/>
        <w:gridCol w:w="1616"/>
        <w:gridCol w:w="1420"/>
        <w:gridCol w:w="1500"/>
        <w:gridCol w:w="1560"/>
        <w:gridCol w:w="1420"/>
        <w:gridCol w:w="1514"/>
      </w:tblGrid>
      <w:tr w:rsidR="00410D7A" w:rsidRPr="007D6AC5" w:rsidTr="00D20B5B">
        <w:trPr>
          <w:trHeight w:val="315"/>
        </w:trPr>
        <w:tc>
          <w:tcPr>
            <w:tcW w:w="456" w:type="dxa"/>
            <w:tcBorders>
              <w:top w:val="nil"/>
              <w:left w:val="nil"/>
              <w:bottom w:val="nil"/>
              <w:right w:val="nil"/>
            </w:tcBorders>
            <w:shd w:val="clear" w:color="auto" w:fill="auto"/>
            <w:noWrap/>
            <w:hideMark/>
          </w:tcPr>
          <w:p w:rsidR="00410D7A" w:rsidRPr="007D6AC5" w:rsidRDefault="00410D7A" w:rsidP="00D20B5B"/>
        </w:tc>
        <w:tc>
          <w:tcPr>
            <w:tcW w:w="5356" w:type="dxa"/>
            <w:tcBorders>
              <w:top w:val="nil"/>
              <w:left w:val="nil"/>
              <w:bottom w:val="nil"/>
              <w:right w:val="nil"/>
            </w:tcBorders>
            <w:shd w:val="clear" w:color="auto" w:fill="auto"/>
            <w:noWrap/>
            <w:hideMark/>
          </w:tcPr>
          <w:p w:rsidR="00410D7A" w:rsidRPr="007D6AC5" w:rsidRDefault="00410D7A" w:rsidP="00D20B5B"/>
        </w:tc>
        <w:tc>
          <w:tcPr>
            <w:tcW w:w="1616" w:type="dxa"/>
            <w:tcBorders>
              <w:top w:val="nil"/>
              <w:left w:val="nil"/>
              <w:bottom w:val="nil"/>
              <w:right w:val="nil"/>
            </w:tcBorders>
            <w:shd w:val="clear" w:color="auto" w:fill="auto"/>
            <w:noWrap/>
            <w:hideMark/>
          </w:tcPr>
          <w:p w:rsidR="00410D7A" w:rsidRPr="007D6AC5" w:rsidRDefault="00410D7A" w:rsidP="00D20B5B"/>
        </w:tc>
        <w:tc>
          <w:tcPr>
            <w:tcW w:w="1420" w:type="dxa"/>
            <w:tcBorders>
              <w:top w:val="nil"/>
              <w:left w:val="nil"/>
              <w:bottom w:val="nil"/>
              <w:right w:val="nil"/>
            </w:tcBorders>
            <w:shd w:val="clear" w:color="auto" w:fill="auto"/>
            <w:noWrap/>
            <w:hideMark/>
          </w:tcPr>
          <w:p w:rsidR="00410D7A" w:rsidRPr="007D6AC5" w:rsidRDefault="00410D7A" w:rsidP="00D20B5B">
            <w:pPr>
              <w:jc w:val="center"/>
            </w:pPr>
          </w:p>
        </w:tc>
        <w:tc>
          <w:tcPr>
            <w:tcW w:w="1500" w:type="dxa"/>
            <w:tcBorders>
              <w:top w:val="nil"/>
              <w:left w:val="nil"/>
              <w:bottom w:val="nil"/>
              <w:right w:val="nil"/>
            </w:tcBorders>
            <w:shd w:val="clear" w:color="auto" w:fill="auto"/>
            <w:noWrap/>
            <w:hideMark/>
          </w:tcPr>
          <w:p w:rsidR="00410D7A" w:rsidRPr="007D6AC5" w:rsidRDefault="00410D7A" w:rsidP="00D20B5B">
            <w:pPr>
              <w:jc w:val="center"/>
            </w:pPr>
          </w:p>
        </w:tc>
        <w:tc>
          <w:tcPr>
            <w:tcW w:w="1560" w:type="dxa"/>
            <w:tcBorders>
              <w:top w:val="nil"/>
              <w:left w:val="nil"/>
              <w:bottom w:val="nil"/>
              <w:right w:val="nil"/>
            </w:tcBorders>
            <w:shd w:val="clear" w:color="auto" w:fill="auto"/>
            <w:noWrap/>
            <w:hideMark/>
          </w:tcPr>
          <w:p w:rsidR="00410D7A" w:rsidRPr="007D6AC5" w:rsidRDefault="00410D7A" w:rsidP="00D20B5B">
            <w:pPr>
              <w:jc w:val="center"/>
            </w:pPr>
          </w:p>
        </w:tc>
        <w:tc>
          <w:tcPr>
            <w:tcW w:w="1420" w:type="dxa"/>
            <w:tcBorders>
              <w:top w:val="nil"/>
              <w:left w:val="nil"/>
              <w:bottom w:val="nil"/>
              <w:right w:val="nil"/>
            </w:tcBorders>
            <w:shd w:val="clear" w:color="auto" w:fill="auto"/>
            <w:noWrap/>
            <w:hideMark/>
          </w:tcPr>
          <w:p w:rsidR="00410D7A" w:rsidRPr="007D6AC5" w:rsidRDefault="00410D7A" w:rsidP="00D20B5B">
            <w:pPr>
              <w:jc w:val="center"/>
            </w:pPr>
          </w:p>
        </w:tc>
        <w:tc>
          <w:tcPr>
            <w:tcW w:w="1514" w:type="dxa"/>
            <w:tcBorders>
              <w:top w:val="nil"/>
              <w:left w:val="nil"/>
              <w:bottom w:val="nil"/>
              <w:right w:val="nil"/>
            </w:tcBorders>
            <w:shd w:val="clear" w:color="auto" w:fill="auto"/>
            <w:noWrap/>
            <w:hideMark/>
          </w:tcPr>
          <w:p w:rsidR="00410D7A" w:rsidRPr="007D6AC5" w:rsidRDefault="00410D7A" w:rsidP="00D20B5B">
            <w:pPr>
              <w:jc w:val="right"/>
            </w:pPr>
            <w:r w:rsidRPr="007D6AC5">
              <w:t xml:space="preserve">Приложение </w:t>
            </w:r>
          </w:p>
        </w:tc>
      </w:tr>
      <w:tr w:rsidR="00410D7A" w:rsidRPr="007D6AC5" w:rsidTr="00D20B5B">
        <w:trPr>
          <w:trHeight w:val="315"/>
        </w:trPr>
        <w:tc>
          <w:tcPr>
            <w:tcW w:w="14842" w:type="dxa"/>
            <w:gridSpan w:val="8"/>
            <w:tcBorders>
              <w:top w:val="nil"/>
              <w:left w:val="nil"/>
              <w:bottom w:val="nil"/>
              <w:right w:val="nil"/>
            </w:tcBorders>
            <w:shd w:val="clear" w:color="auto" w:fill="auto"/>
            <w:noWrap/>
            <w:vAlign w:val="bottom"/>
            <w:hideMark/>
          </w:tcPr>
          <w:p w:rsidR="00410D7A" w:rsidRPr="007D6AC5" w:rsidRDefault="00410D7A" w:rsidP="00D20B5B">
            <w:pPr>
              <w:jc w:val="center"/>
              <w:rPr>
                <w:b/>
                <w:bCs/>
              </w:rPr>
            </w:pPr>
            <w:r w:rsidRPr="007D6AC5">
              <w:rPr>
                <w:b/>
                <w:bCs/>
              </w:rPr>
              <w:t>Форма по прогнозу развития</w:t>
            </w:r>
            <w:r>
              <w:rPr>
                <w:b/>
                <w:bCs/>
              </w:rPr>
              <w:t xml:space="preserve"> Верхобыстрицкое сельское поселение </w:t>
            </w:r>
          </w:p>
        </w:tc>
      </w:tr>
      <w:tr w:rsidR="00410D7A" w:rsidRPr="007D6AC5" w:rsidTr="00D20B5B">
        <w:trPr>
          <w:trHeight w:val="315"/>
        </w:trPr>
        <w:tc>
          <w:tcPr>
            <w:tcW w:w="456" w:type="dxa"/>
            <w:tcBorders>
              <w:top w:val="nil"/>
              <w:left w:val="nil"/>
              <w:bottom w:val="nil"/>
              <w:right w:val="nil"/>
            </w:tcBorders>
            <w:shd w:val="clear" w:color="auto" w:fill="auto"/>
            <w:noWrap/>
            <w:hideMark/>
          </w:tcPr>
          <w:p w:rsidR="00410D7A" w:rsidRPr="007D6AC5" w:rsidRDefault="00410D7A" w:rsidP="00D20B5B"/>
        </w:tc>
        <w:tc>
          <w:tcPr>
            <w:tcW w:w="14386" w:type="dxa"/>
            <w:gridSpan w:val="7"/>
            <w:tcBorders>
              <w:top w:val="nil"/>
              <w:left w:val="nil"/>
              <w:bottom w:val="nil"/>
              <w:right w:val="nil"/>
            </w:tcBorders>
            <w:shd w:val="clear" w:color="000000" w:fill="FFFFFF"/>
            <w:noWrap/>
            <w:hideMark/>
          </w:tcPr>
          <w:p w:rsidR="00410D7A" w:rsidRPr="007D6AC5" w:rsidRDefault="00410D7A" w:rsidP="00D20B5B">
            <w:pPr>
              <w:jc w:val="center"/>
              <w:rPr>
                <w:color w:val="FFFFFF"/>
              </w:rPr>
            </w:pPr>
          </w:p>
        </w:tc>
      </w:tr>
      <w:tr w:rsidR="00410D7A" w:rsidRPr="007D6AC5" w:rsidTr="00D20B5B">
        <w:trPr>
          <w:trHeight w:val="315"/>
        </w:trPr>
        <w:tc>
          <w:tcPr>
            <w:tcW w:w="456" w:type="dxa"/>
            <w:tcBorders>
              <w:top w:val="nil"/>
              <w:left w:val="nil"/>
              <w:bottom w:val="nil"/>
              <w:right w:val="nil"/>
            </w:tcBorders>
            <w:shd w:val="clear" w:color="auto" w:fill="auto"/>
            <w:noWrap/>
            <w:hideMark/>
          </w:tcPr>
          <w:p w:rsidR="00410D7A" w:rsidRPr="007D6AC5" w:rsidRDefault="00410D7A" w:rsidP="00D20B5B"/>
        </w:tc>
        <w:tc>
          <w:tcPr>
            <w:tcW w:w="5356" w:type="dxa"/>
            <w:tcBorders>
              <w:top w:val="nil"/>
              <w:left w:val="nil"/>
              <w:bottom w:val="nil"/>
              <w:right w:val="nil"/>
            </w:tcBorders>
            <w:shd w:val="clear" w:color="auto" w:fill="auto"/>
            <w:noWrap/>
            <w:hideMark/>
          </w:tcPr>
          <w:p w:rsidR="00410D7A" w:rsidRPr="007D6AC5" w:rsidRDefault="00410D7A" w:rsidP="00D20B5B"/>
        </w:tc>
        <w:tc>
          <w:tcPr>
            <w:tcW w:w="1616" w:type="dxa"/>
            <w:tcBorders>
              <w:top w:val="nil"/>
              <w:left w:val="nil"/>
              <w:bottom w:val="nil"/>
              <w:right w:val="nil"/>
            </w:tcBorders>
            <w:shd w:val="clear" w:color="auto" w:fill="auto"/>
            <w:noWrap/>
            <w:hideMark/>
          </w:tcPr>
          <w:p w:rsidR="00410D7A" w:rsidRPr="007D6AC5" w:rsidRDefault="00410D7A" w:rsidP="00D20B5B"/>
        </w:tc>
        <w:tc>
          <w:tcPr>
            <w:tcW w:w="1420" w:type="dxa"/>
            <w:tcBorders>
              <w:top w:val="nil"/>
              <w:left w:val="nil"/>
              <w:bottom w:val="nil"/>
              <w:right w:val="nil"/>
            </w:tcBorders>
            <w:shd w:val="clear" w:color="auto" w:fill="auto"/>
            <w:noWrap/>
            <w:hideMark/>
          </w:tcPr>
          <w:p w:rsidR="00410D7A" w:rsidRPr="007D6AC5" w:rsidRDefault="00410D7A" w:rsidP="00D20B5B">
            <w:pPr>
              <w:jc w:val="center"/>
            </w:pPr>
          </w:p>
        </w:tc>
        <w:tc>
          <w:tcPr>
            <w:tcW w:w="1500" w:type="dxa"/>
            <w:tcBorders>
              <w:top w:val="nil"/>
              <w:left w:val="nil"/>
              <w:bottom w:val="nil"/>
              <w:right w:val="nil"/>
            </w:tcBorders>
            <w:shd w:val="clear" w:color="auto" w:fill="auto"/>
            <w:noWrap/>
            <w:hideMark/>
          </w:tcPr>
          <w:p w:rsidR="00410D7A" w:rsidRPr="007D6AC5" w:rsidRDefault="00410D7A" w:rsidP="00D20B5B">
            <w:pPr>
              <w:jc w:val="center"/>
            </w:pPr>
          </w:p>
        </w:tc>
        <w:tc>
          <w:tcPr>
            <w:tcW w:w="1560" w:type="dxa"/>
            <w:tcBorders>
              <w:top w:val="nil"/>
              <w:left w:val="nil"/>
              <w:bottom w:val="nil"/>
              <w:right w:val="nil"/>
            </w:tcBorders>
            <w:shd w:val="clear" w:color="auto" w:fill="auto"/>
            <w:noWrap/>
            <w:hideMark/>
          </w:tcPr>
          <w:p w:rsidR="00410D7A" w:rsidRPr="007D6AC5" w:rsidRDefault="00410D7A" w:rsidP="00D20B5B">
            <w:pPr>
              <w:jc w:val="center"/>
            </w:pPr>
          </w:p>
        </w:tc>
        <w:tc>
          <w:tcPr>
            <w:tcW w:w="1420" w:type="dxa"/>
            <w:tcBorders>
              <w:top w:val="nil"/>
              <w:left w:val="nil"/>
              <w:bottom w:val="nil"/>
              <w:right w:val="nil"/>
            </w:tcBorders>
            <w:shd w:val="clear" w:color="auto" w:fill="auto"/>
            <w:noWrap/>
            <w:hideMark/>
          </w:tcPr>
          <w:p w:rsidR="00410D7A" w:rsidRPr="007D6AC5" w:rsidRDefault="00410D7A" w:rsidP="00D20B5B">
            <w:pPr>
              <w:jc w:val="center"/>
            </w:pPr>
          </w:p>
        </w:tc>
        <w:tc>
          <w:tcPr>
            <w:tcW w:w="1514" w:type="dxa"/>
            <w:tcBorders>
              <w:top w:val="nil"/>
              <w:left w:val="nil"/>
              <w:bottom w:val="nil"/>
              <w:right w:val="nil"/>
            </w:tcBorders>
            <w:shd w:val="clear" w:color="auto" w:fill="auto"/>
            <w:noWrap/>
            <w:hideMark/>
          </w:tcPr>
          <w:p w:rsidR="00410D7A" w:rsidRPr="007D6AC5" w:rsidRDefault="00410D7A" w:rsidP="00D20B5B">
            <w:pPr>
              <w:jc w:val="center"/>
            </w:pPr>
          </w:p>
        </w:tc>
      </w:tr>
      <w:tr w:rsidR="00410D7A" w:rsidRPr="007D6AC5" w:rsidTr="00D20B5B">
        <w:trPr>
          <w:trHeight w:val="630"/>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410D7A" w:rsidRPr="007D6AC5" w:rsidRDefault="00410D7A" w:rsidP="00410D7A">
            <w:pPr>
              <w:jc w:val="center"/>
              <w:rPr>
                <w:b/>
                <w:bCs/>
              </w:rPr>
            </w:pPr>
            <w:r w:rsidRPr="007D6AC5">
              <w:rPr>
                <w:b/>
                <w:bCs/>
              </w:rPr>
              <w:t> </w:t>
            </w:r>
          </w:p>
        </w:tc>
        <w:tc>
          <w:tcPr>
            <w:tcW w:w="5356" w:type="dxa"/>
            <w:tcBorders>
              <w:top w:val="single" w:sz="4" w:space="0" w:color="auto"/>
              <w:left w:val="nil"/>
              <w:bottom w:val="single" w:sz="4" w:space="0" w:color="auto"/>
              <w:right w:val="single" w:sz="4" w:space="0" w:color="auto"/>
            </w:tcBorders>
            <w:shd w:val="clear" w:color="auto" w:fill="auto"/>
            <w:noWrap/>
            <w:hideMark/>
          </w:tcPr>
          <w:p w:rsidR="00410D7A" w:rsidRPr="007D6AC5" w:rsidRDefault="00410D7A" w:rsidP="00410D7A">
            <w:pPr>
              <w:jc w:val="center"/>
              <w:rPr>
                <w:b/>
                <w:bCs/>
              </w:rPr>
            </w:pPr>
            <w:r w:rsidRPr="007D6AC5">
              <w:rPr>
                <w:b/>
                <w:bCs/>
              </w:rPr>
              <w:t>Наименование показателя</w:t>
            </w:r>
          </w:p>
        </w:tc>
        <w:tc>
          <w:tcPr>
            <w:tcW w:w="1616" w:type="dxa"/>
            <w:tcBorders>
              <w:top w:val="single" w:sz="4" w:space="0" w:color="auto"/>
              <w:left w:val="nil"/>
              <w:bottom w:val="single" w:sz="4" w:space="0" w:color="auto"/>
              <w:right w:val="single" w:sz="4" w:space="0" w:color="auto"/>
            </w:tcBorders>
            <w:shd w:val="clear" w:color="auto" w:fill="auto"/>
            <w:hideMark/>
          </w:tcPr>
          <w:p w:rsidR="00410D7A" w:rsidRPr="007D6AC5" w:rsidRDefault="00410D7A" w:rsidP="00410D7A">
            <w:pPr>
              <w:jc w:val="center"/>
              <w:rPr>
                <w:b/>
                <w:bCs/>
              </w:rPr>
            </w:pPr>
            <w:r w:rsidRPr="007D6AC5">
              <w:rPr>
                <w:b/>
                <w:bCs/>
              </w:rPr>
              <w:t>Единица</w:t>
            </w:r>
            <w:r w:rsidRPr="007D6AC5">
              <w:rPr>
                <w:b/>
                <w:bCs/>
              </w:rPr>
              <w:br/>
              <w:t>измерения</w:t>
            </w:r>
          </w:p>
        </w:tc>
        <w:tc>
          <w:tcPr>
            <w:tcW w:w="1420" w:type="dxa"/>
            <w:tcBorders>
              <w:top w:val="single" w:sz="4" w:space="0" w:color="auto"/>
              <w:left w:val="nil"/>
              <w:bottom w:val="single" w:sz="4" w:space="0" w:color="auto"/>
              <w:right w:val="single" w:sz="4" w:space="0" w:color="auto"/>
            </w:tcBorders>
            <w:shd w:val="clear" w:color="auto" w:fill="auto"/>
            <w:hideMark/>
          </w:tcPr>
          <w:p w:rsidR="00410D7A" w:rsidRDefault="00410D7A" w:rsidP="00410D7A">
            <w:pPr>
              <w:jc w:val="center"/>
              <w:rPr>
                <w:b/>
                <w:bCs/>
              </w:rPr>
            </w:pPr>
            <w:r>
              <w:rPr>
                <w:b/>
                <w:bCs/>
              </w:rPr>
              <w:t>2022 год   отчет</w:t>
            </w:r>
          </w:p>
        </w:tc>
        <w:tc>
          <w:tcPr>
            <w:tcW w:w="1500" w:type="dxa"/>
            <w:tcBorders>
              <w:top w:val="single" w:sz="4" w:space="0" w:color="auto"/>
              <w:left w:val="nil"/>
              <w:bottom w:val="single" w:sz="4" w:space="0" w:color="auto"/>
              <w:right w:val="single" w:sz="4" w:space="0" w:color="auto"/>
            </w:tcBorders>
            <w:shd w:val="clear" w:color="auto" w:fill="auto"/>
            <w:hideMark/>
          </w:tcPr>
          <w:p w:rsidR="00410D7A" w:rsidRDefault="00410D7A" w:rsidP="00410D7A">
            <w:pPr>
              <w:jc w:val="center"/>
              <w:rPr>
                <w:b/>
                <w:bCs/>
              </w:rPr>
            </w:pPr>
            <w:r>
              <w:rPr>
                <w:b/>
                <w:bCs/>
              </w:rPr>
              <w:t>2023 год оценка</w:t>
            </w:r>
          </w:p>
        </w:tc>
        <w:tc>
          <w:tcPr>
            <w:tcW w:w="1560" w:type="dxa"/>
            <w:tcBorders>
              <w:top w:val="single" w:sz="4" w:space="0" w:color="auto"/>
              <w:left w:val="nil"/>
              <w:bottom w:val="single" w:sz="4" w:space="0" w:color="auto"/>
              <w:right w:val="single" w:sz="4" w:space="0" w:color="auto"/>
            </w:tcBorders>
            <w:shd w:val="clear" w:color="auto" w:fill="auto"/>
            <w:hideMark/>
          </w:tcPr>
          <w:p w:rsidR="00410D7A" w:rsidRDefault="00410D7A" w:rsidP="00410D7A">
            <w:pPr>
              <w:jc w:val="center"/>
              <w:rPr>
                <w:b/>
                <w:bCs/>
              </w:rPr>
            </w:pPr>
            <w:r>
              <w:rPr>
                <w:b/>
                <w:bCs/>
              </w:rPr>
              <w:t>2024 год прогноз</w:t>
            </w:r>
          </w:p>
        </w:tc>
        <w:tc>
          <w:tcPr>
            <w:tcW w:w="1420" w:type="dxa"/>
            <w:tcBorders>
              <w:top w:val="single" w:sz="4" w:space="0" w:color="auto"/>
              <w:left w:val="nil"/>
              <w:bottom w:val="single" w:sz="4" w:space="0" w:color="auto"/>
              <w:right w:val="single" w:sz="4" w:space="0" w:color="auto"/>
            </w:tcBorders>
            <w:shd w:val="clear" w:color="auto" w:fill="auto"/>
            <w:hideMark/>
          </w:tcPr>
          <w:p w:rsidR="00410D7A" w:rsidRDefault="00410D7A" w:rsidP="00410D7A">
            <w:pPr>
              <w:jc w:val="center"/>
              <w:rPr>
                <w:b/>
                <w:bCs/>
              </w:rPr>
            </w:pPr>
            <w:r>
              <w:rPr>
                <w:b/>
                <w:bCs/>
              </w:rPr>
              <w:t>2025 год прогноз</w:t>
            </w:r>
          </w:p>
        </w:tc>
        <w:tc>
          <w:tcPr>
            <w:tcW w:w="1514" w:type="dxa"/>
            <w:tcBorders>
              <w:top w:val="single" w:sz="4" w:space="0" w:color="auto"/>
              <w:left w:val="nil"/>
              <w:bottom w:val="single" w:sz="4" w:space="0" w:color="auto"/>
              <w:right w:val="single" w:sz="4" w:space="0" w:color="auto"/>
            </w:tcBorders>
            <w:shd w:val="clear" w:color="auto" w:fill="auto"/>
            <w:hideMark/>
          </w:tcPr>
          <w:p w:rsidR="00410D7A" w:rsidRDefault="00410D7A" w:rsidP="00410D7A">
            <w:pPr>
              <w:jc w:val="center"/>
              <w:rPr>
                <w:b/>
                <w:bCs/>
              </w:rPr>
            </w:pPr>
            <w:r>
              <w:rPr>
                <w:b/>
                <w:bCs/>
              </w:rPr>
              <w:t>2026 год прогноз</w:t>
            </w:r>
          </w:p>
        </w:tc>
      </w:tr>
      <w:tr w:rsidR="00410D7A" w:rsidRPr="007D6AC5" w:rsidTr="00D20B5B">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410D7A" w:rsidP="00410D7A">
            <w:pPr>
              <w:jc w:val="center"/>
              <w:rPr>
                <w:b/>
                <w:bCs/>
              </w:rPr>
            </w:pPr>
            <w:r w:rsidRPr="007D6AC5">
              <w:rPr>
                <w:b/>
                <w:bCs/>
              </w:rPr>
              <w:t>1.</w:t>
            </w:r>
          </w:p>
        </w:tc>
        <w:tc>
          <w:tcPr>
            <w:tcW w:w="5356" w:type="dxa"/>
            <w:tcBorders>
              <w:top w:val="nil"/>
              <w:left w:val="nil"/>
              <w:bottom w:val="single" w:sz="4" w:space="0" w:color="auto"/>
              <w:right w:val="single" w:sz="4" w:space="0" w:color="auto"/>
            </w:tcBorders>
            <w:shd w:val="clear" w:color="auto" w:fill="auto"/>
            <w:hideMark/>
          </w:tcPr>
          <w:p w:rsidR="00410D7A" w:rsidRPr="007D6AC5" w:rsidRDefault="00410D7A" w:rsidP="00410D7A">
            <w:pPr>
              <w:rPr>
                <w:b/>
                <w:bCs/>
              </w:rPr>
            </w:pPr>
            <w:r w:rsidRPr="007D6AC5">
              <w:rPr>
                <w:b/>
                <w:bCs/>
              </w:rPr>
              <w:t>Среднегодовая численность постоянного населения (раздел "Население")</w:t>
            </w:r>
          </w:p>
        </w:tc>
        <w:tc>
          <w:tcPr>
            <w:tcW w:w="1616" w:type="dxa"/>
            <w:tcBorders>
              <w:top w:val="nil"/>
              <w:left w:val="nil"/>
              <w:bottom w:val="single" w:sz="4" w:space="0" w:color="auto"/>
              <w:right w:val="single" w:sz="4" w:space="0" w:color="auto"/>
            </w:tcBorders>
            <w:shd w:val="clear" w:color="auto" w:fill="auto"/>
            <w:noWrap/>
            <w:hideMark/>
          </w:tcPr>
          <w:p w:rsidR="00410D7A" w:rsidRPr="007D6AC5" w:rsidRDefault="00410D7A" w:rsidP="00410D7A">
            <w:pPr>
              <w:jc w:val="center"/>
              <w:rPr>
                <w:b/>
                <w:bCs/>
              </w:rPr>
            </w:pPr>
            <w:r w:rsidRPr="007D6AC5">
              <w:t>человек</w:t>
            </w:r>
            <w:r w:rsidRPr="007D6AC5">
              <w:rPr>
                <w:b/>
                <w:bCs/>
              </w:rPr>
              <w:t> </w:t>
            </w:r>
          </w:p>
        </w:tc>
        <w:tc>
          <w:tcPr>
            <w:tcW w:w="142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737</w:t>
            </w:r>
          </w:p>
        </w:tc>
        <w:tc>
          <w:tcPr>
            <w:tcW w:w="150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710</w:t>
            </w:r>
          </w:p>
        </w:tc>
        <w:tc>
          <w:tcPr>
            <w:tcW w:w="156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680</w:t>
            </w:r>
          </w:p>
        </w:tc>
        <w:tc>
          <w:tcPr>
            <w:tcW w:w="142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650</w:t>
            </w:r>
          </w:p>
        </w:tc>
        <w:tc>
          <w:tcPr>
            <w:tcW w:w="1514"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625</w:t>
            </w:r>
          </w:p>
        </w:tc>
      </w:tr>
      <w:tr w:rsidR="00410D7A" w:rsidRPr="007D6AC5" w:rsidTr="00D20B5B">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5356" w:type="dxa"/>
            <w:tcBorders>
              <w:top w:val="single" w:sz="4" w:space="0" w:color="auto"/>
              <w:left w:val="nil"/>
              <w:bottom w:val="single" w:sz="4" w:space="0" w:color="auto"/>
              <w:right w:val="single" w:sz="4" w:space="0" w:color="auto"/>
            </w:tcBorders>
            <w:shd w:val="clear" w:color="auto" w:fill="auto"/>
            <w:noWrap/>
            <w:hideMark/>
          </w:tcPr>
          <w:p w:rsidR="00410D7A" w:rsidRPr="007D6AC5" w:rsidRDefault="00410D7A" w:rsidP="00D20B5B">
            <w:r w:rsidRPr="007D6AC5">
              <w:t> </w:t>
            </w:r>
          </w:p>
        </w:tc>
        <w:tc>
          <w:tcPr>
            <w:tcW w:w="1616"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0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6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14"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r>
      <w:tr w:rsidR="00410D7A" w:rsidRPr="007D6AC5" w:rsidTr="00D20B5B">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410D7A" w:rsidP="00410D7A">
            <w:pPr>
              <w:jc w:val="center"/>
              <w:rPr>
                <w:b/>
                <w:bCs/>
              </w:rPr>
            </w:pPr>
            <w:r w:rsidRPr="007D6AC5">
              <w:rPr>
                <w:b/>
                <w:bCs/>
              </w:rPr>
              <w:t>2.</w:t>
            </w:r>
          </w:p>
        </w:tc>
        <w:tc>
          <w:tcPr>
            <w:tcW w:w="5356" w:type="dxa"/>
            <w:tcBorders>
              <w:top w:val="nil"/>
              <w:left w:val="nil"/>
              <w:bottom w:val="single" w:sz="4" w:space="0" w:color="auto"/>
              <w:right w:val="single" w:sz="4" w:space="0" w:color="auto"/>
            </w:tcBorders>
            <w:shd w:val="clear" w:color="auto" w:fill="auto"/>
            <w:hideMark/>
          </w:tcPr>
          <w:p w:rsidR="00410D7A" w:rsidRPr="007D6AC5" w:rsidRDefault="00410D7A" w:rsidP="00410D7A">
            <w:pPr>
              <w:rPr>
                <w:b/>
                <w:bCs/>
              </w:rPr>
            </w:pPr>
            <w:r w:rsidRPr="007D6AC5">
              <w:rPr>
                <w:b/>
                <w:bCs/>
              </w:rPr>
              <w:t xml:space="preserve">Численность трудоспособного населения в трудоспособном возрасте (раздел "Баланс трудовых ресурсов") </w:t>
            </w:r>
          </w:p>
        </w:tc>
        <w:tc>
          <w:tcPr>
            <w:tcW w:w="1616" w:type="dxa"/>
            <w:tcBorders>
              <w:top w:val="nil"/>
              <w:left w:val="nil"/>
              <w:bottom w:val="single" w:sz="4" w:space="0" w:color="auto"/>
              <w:right w:val="single" w:sz="4" w:space="0" w:color="auto"/>
            </w:tcBorders>
            <w:shd w:val="clear" w:color="auto" w:fill="auto"/>
            <w:noWrap/>
            <w:hideMark/>
          </w:tcPr>
          <w:p w:rsidR="00410D7A" w:rsidRPr="007D6AC5" w:rsidRDefault="00410D7A" w:rsidP="00410D7A">
            <w:pPr>
              <w:jc w:val="center"/>
              <w:rPr>
                <w:b/>
                <w:bCs/>
              </w:rPr>
            </w:pPr>
            <w:r w:rsidRPr="007D6AC5">
              <w:t>человек</w:t>
            </w:r>
            <w:r w:rsidRPr="007D6AC5">
              <w:rPr>
                <w:b/>
                <w:bCs/>
              </w:rPr>
              <w:t> </w:t>
            </w:r>
          </w:p>
        </w:tc>
        <w:tc>
          <w:tcPr>
            <w:tcW w:w="142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161</w:t>
            </w:r>
          </w:p>
        </w:tc>
        <w:tc>
          <w:tcPr>
            <w:tcW w:w="150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161</w:t>
            </w:r>
          </w:p>
        </w:tc>
        <w:tc>
          <w:tcPr>
            <w:tcW w:w="156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161</w:t>
            </w:r>
          </w:p>
        </w:tc>
        <w:tc>
          <w:tcPr>
            <w:tcW w:w="142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161</w:t>
            </w:r>
          </w:p>
        </w:tc>
        <w:tc>
          <w:tcPr>
            <w:tcW w:w="1514"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161</w:t>
            </w:r>
          </w:p>
        </w:tc>
      </w:tr>
      <w:tr w:rsidR="00410D7A" w:rsidRPr="007D6AC5" w:rsidTr="00D20B5B">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5356" w:type="dxa"/>
            <w:tcBorders>
              <w:top w:val="single" w:sz="4" w:space="0" w:color="auto"/>
              <w:left w:val="nil"/>
              <w:bottom w:val="single" w:sz="4" w:space="0" w:color="auto"/>
              <w:right w:val="single" w:sz="4" w:space="0" w:color="auto"/>
            </w:tcBorders>
            <w:shd w:val="clear" w:color="auto" w:fill="auto"/>
            <w:noWrap/>
            <w:hideMark/>
          </w:tcPr>
          <w:p w:rsidR="00410D7A" w:rsidRPr="007D6AC5" w:rsidRDefault="00410D7A" w:rsidP="00D20B5B">
            <w:r w:rsidRPr="007D6AC5">
              <w:t> </w:t>
            </w:r>
          </w:p>
        </w:tc>
        <w:tc>
          <w:tcPr>
            <w:tcW w:w="1616"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0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6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14"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r>
      <w:tr w:rsidR="00410D7A" w:rsidRPr="007D6AC5" w:rsidTr="00D20B5B">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A11D1E" w:rsidP="00410D7A">
            <w:pPr>
              <w:jc w:val="center"/>
              <w:rPr>
                <w:b/>
                <w:bCs/>
              </w:rPr>
            </w:pPr>
            <w:r>
              <w:rPr>
                <w:b/>
                <w:bCs/>
              </w:rPr>
              <w:t>3</w:t>
            </w:r>
            <w:r w:rsidR="00410D7A" w:rsidRPr="007D6AC5">
              <w:rPr>
                <w:b/>
                <w:bCs/>
              </w:rPr>
              <w:t>.</w:t>
            </w:r>
          </w:p>
        </w:tc>
        <w:tc>
          <w:tcPr>
            <w:tcW w:w="5356" w:type="dxa"/>
            <w:tcBorders>
              <w:top w:val="nil"/>
              <w:left w:val="nil"/>
              <w:bottom w:val="single" w:sz="4" w:space="0" w:color="auto"/>
              <w:right w:val="single" w:sz="4" w:space="0" w:color="auto"/>
            </w:tcBorders>
            <w:shd w:val="clear" w:color="auto" w:fill="auto"/>
            <w:hideMark/>
          </w:tcPr>
          <w:p w:rsidR="00410D7A" w:rsidRPr="007D6AC5" w:rsidRDefault="00410D7A" w:rsidP="00410D7A">
            <w:pPr>
              <w:rPr>
                <w:b/>
                <w:bCs/>
              </w:rPr>
            </w:pPr>
            <w:r w:rsidRPr="007D6AC5">
              <w:rPr>
                <w:b/>
                <w:bCs/>
              </w:rPr>
              <w:t>Численность занятого населения в организациях, включая занятых по найму у индивидуальных предпринимателей и отдельных граждан  (раздел "Баланс трудовых ресурсов")</w:t>
            </w:r>
          </w:p>
        </w:tc>
        <w:tc>
          <w:tcPr>
            <w:tcW w:w="1616" w:type="dxa"/>
            <w:tcBorders>
              <w:top w:val="nil"/>
              <w:left w:val="nil"/>
              <w:bottom w:val="single" w:sz="4" w:space="0" w:color="auto"/>
              <w:right w:val="single" w:sz="4" w:space="0" w:color="auto"/>
            </w:tcBorders>
            <w:shd w:val="clear" w:color="auto" w:fill="auto"/>
            <w:noWrap/>
            <w:hideMark/>
          </w:tcPr>
          <w:p w:rsidR="00410D7A" w:rsidRPr="00B02D1C" w:rsidRDefault="00410D7A" w:rsidP="00410D7A">
            <w:pPr>
              <w:jc w:val="center"/>
              <w:rPr>
                <w:bCs/>
              </w:rPr>
            </w:pPr>
            <w:r w:rsidRPr="00B02D1C">
              <w:rPr>
                <w:bCs/>
              </w:rPr>
              <w:t>человек </w:t>
            </w:r>
          </w:p>
        </w:tc>
        <w:tc>
          <w:tcPr>
            <w:tcW w:w="142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137</w:t>
            </w:r>
          </w:p>
        </w:tc>
        <w:tc>
          <w:tcPr>
            <w:tcW w:w="150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137</w:t>
            </w:r>
          </w:p>
        </w:tc>
        <w:tc>
          <w:tcPr>
            <w:tcW w:w="156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137</w:t>
            </w:r>
          </w:p>
        </w:tc>
        <w:tc>
          <w:tcPr>
            <w:tcW w:w="1420"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137</w:t>
            </w:r>
          </w:p>
        </w:tc>
        <w:tc>
          <w:tcPr>
            <w:tcW w:w="1514" w:type="dxa"/>
            <w:tcBorders>
              <w:top w:val="nil"/>
              <w:left w:val="nil"/>
              <w:bottom w:val="single" w:sz="4" w:space="0" w:color="auto"/>
              <w:right w:val="single" w:sz="4" w:space="0" w:color="auto"/>
            </w:tcBorders>
            <w:shd w:val="clear" w:color="auto" w:fill="auto"/>
            <w:noWrap/>
            <w:hideMark/>
          </w:tcPr>
          <w:p w:rsidR="00410D7A" w:rsidRDefault="00410D7A" w:rsidP="00410D7A">
            <w:pPr>
              <w:jc w:val="center"/>
            </w:pPr>
            <w:r>
              <w:t>137</w:t>
            </w:r>
          </w:p>
        </w:tc>
      </w:tr>
      <w:tr w:rsidR="00410D7A" w:rsidRPr="007D6AC5" w:rsidTr="00D20B5B">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5356" w:type="dxa"/>
            <w:tcBorders>
              <w:top w:val="single" w:sz="4" w:space="0" w:color="auto"/>
              <w:left w:val="nil"/>
              <w:bottom w:val="single" w:sz="4" w:space="0" w:color="auto"/>
              <w:right w:val="single" w:sz="4" w:space="0" w:color="auto"/>
            </w:tcBorders>
            <w:shd w:val="clear" w:color="auto" w:fill="auto"/>
            <w:hideMark/>
          </w:tcPr>
          <w:p w:rsidR="00410D7A" w:rsidRPr="007D6AC5" w:rsidRDefault="00410D7A" w:rsidP="00D20B5B">
            <w:r w:rsidRPr="007D6AC5">
              <w:t> </w:t>
            </w:r>
          </w:p>
        </w:tc>
        <w:tc>
          <w:tcPr>
            <w:tcW w:w="1616"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0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60" w:type="dxa"/>
            <w:tcBorders>
              <w:top w:val="nil"/>
              <w:left w:val="nil"/>
              <w:bottom w:val="single" w:sz="4" w:space="0" w:color="auto"/>
              <w:right w:val="single" w:sz="4" w:space="0" w:color="auto"/>
            </w:tcBorders>
            <w:shd w:val="clear" w:color="auto" w:fill="auto"/>
            <w:noWrap/>
            <w:hideMark/>
          </w:tcPr>
          <w:p w:rsidR="00410D7A" w:rsidRPr="007D6AC5" w:rsidRDefault="00410D7A" w:rsidP="00D20B5B">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14"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r>
      <w:tr w:rsidR="00410D7A" w:rsidRPr="007D6AC5" w:rsidTr="00D20B5B">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A11D1E" w:rsidP="00410D7A">
            <w:pPr>
              <w:jc w:val="center"/>
              <w:rPr>
                <w:b/>
                <w:bCs/>
              </w:rPr>
            </w:pPr>
            <w:r>
              <w:rPr>
                <w:b/>
                <w:bCs/>
              </w:rPr>
              <w:t>4</w:t>
            </w:r>
            <w:r w:rsidR="00410D7A" w:rsidRPr="007D6AC5">
              <w:rPr>
                <w:b/>
                <w:bCs/>
              </w:rPr>
              <w:t>.</w:t>
            </w:r>
          </w:p>
        </w:tc>
        <w:tc>
          <w:tcPr>
            <w:tcW w:w="5356" w:type="dxa"/>
            <w:tcBorders>
              <w:top w:val="nil"/>
              <w:left w:val="nil"/>
              <w:bottom w:val="single" w:sz="4" w:space="0" w:color="auto"/>
              <w:right w:val="single" w:sz="4" w:space="0" w:color="auto"/>
            </w:tcBorders>
            <w:shd w:val="clear" w:color="auto" w:fill="auto"/>
            <w:noWrap/>
            <w:hideMark/>
          </w:tcPr>
          <w:p w:rsidR="00410D7A" w:rsidRPr="007D6AC5" w:rsidRDefault="00410D7A" w:rsidP="00410D7A">
            <w:pPr>
              <w:rPr>
                <w:b/>
                <w:bCs/>
              </w:rPr>
            </w:pPr>
            <w:r w:rsidRPr="007D6AC5">
              <w:rPr>
                <w:b/>
                <w:bCs/>
              </w:rPr>
              <w:t>Фонд оплаты труда (раздел "Труд")</w:t>
            </w:r>
          </w:p>
        </w:tc>
        <w:tc>
          <w:tcPr>
            <w:tcW w:w="1616" w:type="dxa"/>
            <w:tcBorders>
              <w:top w:val="nil"/>
              <w:left w:val="nil"/>
              <w:bottom w:val="single" w:sz="4" w:space="0" w:color="auto"/>
              <w:right w:val="single" w:sz="4" w:space="0" w:color="auto"/>
            </w:tcBorders>
            <w:shd w:val="clear" w:color="auto" w:fill="auto"/>
            <w:noWrap/>
            <w:hideMark/>
          </w:tcPr>
          <w:p w:rsidR="00410D7A" w:rsidRPr="007D6AC5" w:rsidRDefault="00410D7A" w:rsidP="00410D7A">
            <w:pPr>
              <w:jc w:val="center"/>
              <w:rPr>
                <w:b/>
                <w:bCs/>
              </w:rPr>
            </w:pPr>
            <w:r w:rsidRPr="007D6AC5">
              <w:rPr>
                <w:b/>
                <w:bCs/>
              </w:rPr>
              <w:t> </w:t>
            </w:r>
            <w:r w:rsidRPr="007D6AC5">
              <w:t>тыс.рублей</w:t>
            </w:r>
          </w:p>
        </w:tc>
        <w:tc>
          <w:tcPr>
            <w:tcW w:w="1420" w:type="dxa"/>
            <w:tcBorders>
              <w:top w:val="nil"/>
              <w:left w:val="nil"/>
              <w:bottom w:val="single" w:sz="4" w:space="0" w:color="auto"/>
              <w:right w:val="single" w:sz="4" w:space="0" w:color="auto"/>
            </w:tcBorders>
            <w:shd w:val="clear" w:color="auto" w:fill="auto"/>
            <w:hideMark/>
          </w:tcPr>
          <w:p w:rsidR="00410D7A" w:rsidRDefault="00410D7A" w:rsidP="00410D7A">
            <w:pPr>
              <w:jc w:val="center"/>
            </w:pPr>
            <w:r>
              <w:t>65545,27</w:t>
            </w:r>
          </w:p>
        </w:tc>
        <w:tc>
          <w:tcPr>
            <w:tcW w:w="1500" w:type="dxa"/>
            <w:tcBorders>
              <w:top w:val="nil"/>
              <w:left w:val="nil"/>
              <w:bottom w:val="single" w:sz="4" w:space="0" w:color="auto"/>
              <w:right w:val="single" w:sz="4" w:space="0" w:color="auto"/>
            </w:tcBorders>
            <w:shd w:val="clear" w:color="auto" w:fill="auto"/>
            <w:hideMark/>
          </w:tcPr>
          <w:p w:rsidR="00410D7A" w:rsidRDefault="00410D7A" w:rsidP="00410D7A">
            <w:pPr>
              <w:jc w:val="center"/>
            </w:pPr>
            <w:r>
              <w:t>74384,38</w:t>
            </w:r>
          </w:p>
        </w:tc>
        <w:tc>
          <w:tcPr>
            <w:tcW w:w="1560" w:type="dxa"/>
            <w:tcBorders>
              <w:top w:val="nil"/>
              <w:left w:val="nil"/>
              <w:bottom w:val="single" w:sz="4" w:space="0" w:color="auto"/>
              <w:right w:val="single" w:sz="4" w:space="0" w:color="auto"/>
            </w:tcBorders>
            <w:shd w:val="clear" w:color="auto" w:fill="auto"/>
            <w:hideMark/>
          </w:tcPr>
          <w:p w:rsidR="00410D7A" w:rsidRDefault="00410D7A" w:rsidP="00410D7A">
            <w:pPr>
              <w:jc w:val="center"/>
            </w:pPr>
            <w:r>
              <w:t>79893,52</w:t>
            </w:r>
          </w:p>
        </w:tc>
        <w:tc>
          <w:tcPr>
            <w:tcW w:w="1420" w:type="dxa"/>
            <w:tcBorders>
              <w:top w:val="nil"/>
              <w:left w:val="nil"/>
              <w:bottom w:val="single" w:sz="4" w:space="0" w:color="auto"/>
              <w:right w:val="single" w:sz="4" w:space="0" w:color="auto"/>
            </w:tcBorders>
            <w:shd w:val="clear" w:color="auto" w:fill="auto"/>
            <w:hideMark/>
          </w:tcPr>
          <w:p w:rsidR="00410D7A" w:rsidRDefault="00410D7A" w:rsidP="00410D7A">
            <w:pPr>
              <w:jc w:val="center"/>
            </w:pPr>
            <w:r>
              <w:t>85329,91</w:t>
            </w:r>
          </w:p>
        </w:tc>
        <w:tc>
          <w:tcPr>
            <w:tcW w:w="1514" w:type="dxa"/>
            <w:tcBorders>
              <w:top w:val="nil"/>
              <w:left w:val="nil"/>
              <w:bottom w:val="single" w:sz="4" w:space="0" w:color="auto"/>
              <w:right w:val="single" w:sz="4" w:space="0" w:color="auto"/>
            </w:tcBorders>
            <w:shd w:val="clear" w:color="auto" w:fill="auto"/>
            <w:hideMark/>
          </w:tcPr>
          <w:p w:rsidR="00410D7A" w:rsidRDefault="00410D7A" w:rsidP="00410D7A">
            <w:pPr>
              <w:jc w:val="center"/>
            </w:pPr>
            <w:r>
              <w:t>90802,86</w:t>
            </w:r>
          </w:p>
        </w:tc>
      </w:tr>
      <w:tr w:rsidR="00410D7A" w:rsidRPr="007D6AC5" w:rsidTr="00D20B5B">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5356" w:type="dxa"/>
            <w:tcBorders>
              <w:top w:val="single" w:sz="4" w:space="0" w:color="auto"/>
              <w:left w:val="nil"/>
              <w:bottom w:val="single" w:sz="4" w:space="0" w:color="auto"/>
              <w:right w:val="single" w:sz="4" w:space="0" w:color="auto"/>
            </w:tcBorders>
            <w:shd w:val="clear" w:color="auto" w:fill="auto"/>
            <w:noWrap/>
            <w:hideMark/>
          </w:tcPr>
          <w:p w:rsidR="00410D7A" w:rsidRPr="007D6AC5" w:rsidRDefault="00410D7A" w:rsidP="00D20B5B">
            <w:r w:rsidRPr="007D6AC5">
              <w:t> </w:t>
            </w:r>
          </w:p>
        </w:tc>
        <w:tc>
          <w:tcPr>
            <w:tcW w:w="1616"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0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6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14"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r>
      <w:tr w:rsidR="00410D7A" w:rsidRPr="007D6AC5" w:rsidTr="00D20B5B">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A11D1E" w:rsidP="00410D7A">
            <w:pPr>
              <w:jc w:val="center"/>
              <w:rPr>
                <w:b/>
                <w:bCs/>
              </w:rPr>
            </w:pPr>
            <w:r>
              <w:rPr>
                <w:b/>
                <w:bCs/>
              </w:rPr>
              <w:t>5</w:t>
            </w:r>
            <w:r w:rsidR="00410D7A" w:rsidRPr="007D6AC5">
              <w:rPr>
                <w:b/>
                <w:bCs/>
              </w:rPr>
              <w:t>.</w:t>
            </w:r>
          </w:p>
        </w:tc>
        <w:tc>
          <w:tcPr>
            <w:tcW w:w="5356" w:type="dxa"/>
            <w:tcBorders>
              <w:top w:val="nil"/>
              <w:left w:val="nil"/>
              <w:bottom w:val="single" w:sz="4" w:space="0" w:color="auto"/>
              <w:right w:val="single" w:sz="4" w:space="0" w:color="auto"/>
            </w:tcBorders>
            <w:shd w:val="clear" w:color="auto" w:fill="auto"/>
            <w:hideMark/>
          </w:tcPr>
          <w:p w:rsidR="00410D7A" w:rsidRPr="007D6AC5" w:rsidRDefault="00410D7A" w:rsidP="00410D7A">
            <w:pPr>
              <w:rPr>
                <w:b/>
                <w:bCs/>
              </w:rPr>
            </w:pPr>
            <w:r w:rsidRPr="007D6AC5">
              <w:rPr>
                <w:b/>
                <w:bCs/>
              </w:rPr>
              <w:t>Среднемесячная номинальная начисленная заработная плата в расчете на одного работника</w:t>
            </w:r>
          </w:p>
        </w:tc>
        <w:tc>
          <w:tcPr>
            <w:tcW w:w="1616" w:type="dxa"/>
            <w:tcBorders>
              <w:top w:val="nil"/>
              <w:left w:val="nil"/>
              <w:bottom w:val="single" w:sz="4" w:space="0" w:color="auto"/>
              <w:right w:val="single" w:sz="4" w:space="0" w:color="auto"/>
            </w:tcBorders>
            <w:shd w:val="clear" w:color="auto" w:fill="auto"/>
            <w:noWrap/>
            <w:hideMark/>
          </w:tcPr>
          <w:p w:rsidR="00410D7A" w:rsidRPr="00B02D1C" w:rsidRDefault="00410D7A" w:rsidP="00410D7A">
            <w:pPr>
              <w:jc w:val="center"/>
              <w:rPr>
                <w:bCs/>
              </w:rPr>
            </w:pPr>
            <w:r w:rsidRPr="00B02D1C">
              <w:rPr>
                <w:bCs/>
              </w:rPr>
              <w:t>рублей </w:t>
            </w:r>
          </w:p>
        </w:tc>
        <w:tc>
          <w:tcPr>
            <w:tcW w:w="1420" w:type="dxa"/>
            <w:tcBorders>
              <w:top w:val="nil"/>
              <w:left w:val="nil"/>
              <w:bottom w:val="single" w:sz="4" w:space="0" w:color="auto"/>
              <w:right w:val="single" w:sz="4" w:space="0" w:color="auto"/>
            </w:tcBorders>
            <w:shd w:val="clear" w:color="auto" w:fill="auto"/>
            <w:hideMark/>
          </w:tcPr>
          <w:p w:rsidR="00410D7A" w:rsidRDefault="00410D7A" w:rsidP="00410D7A">
            <w:pPr>
              <w:jc w:val="center"/>
            </w:pPr>
            <w:r>
              <w:t>39869,39</w:t>
            </w:r>
          </w:p>
        </w:tc>
        <w:tc>
          <w:tcPr>
            <w:tcW w:w="1500" w:type="dxa"/>
            <w:tcBorders>
              <w:top w:val="nil"/>
              <w:left w:val="nil"/>
              <w:bottom w:val="single" w:sz="4" w:space="0" w:color="auto"/>
              <w:right w:val="single" w:sz="4" w:space="0" w:color="auto"/>
            </w:tcBorders>
            <w:shd w:val="clear" w:color="auto" w:fill="auto"/>
            <w:hideMark/>
          </w:tcPr>
          <w:p w:rsidR="00410D7A" w:rsidRDefault="00410D7A" w:rsidP="00410D7A">
            <w:pPr>
              <w:jc w:val="center"/>
            </w:pPr>
            <w:r>
              <w:t>45245,97</w:t>
            </w:r>
          </w:p>
        </w:tc>
        <w:tc>
          <w:tcPr>
            <w:tcW w:w="1560" w:type="dxa"/>
            <w:tcBorders>
              <w:top w:val="nil"/>
              <w:left w:val="nil"/>
              <w:bottom w:val="single" w:sz="4" w:space="0" w:color="auto"/>
              <w:right w:val="single" w:sz="4" w:space="0" w:color="auto"/>
            </w:tcBorders>
            <w:shd w:val="clear" w:color="auto" w:fill="auto"/>
            <w:hideMark/>
          </w:tcPr>
          <w:p w:rsidR="00410D7A" w:rsidRDefault="00410D7A" w:rsidP="00410D7A">
            <w:pPr>
              <w:jc w:val="center"/>
            </w:pPr>
            <w:r>
              <w:t>48597,03</w:t>
            </w:r>
          </w:p>
        </w:tc>
        <w:tc>
          <w:tcPr>
            <w:tcW w:w="1420" w:type="dxa"/>
            <w:tcBorders>
              <w:top w:val="nil"/>
              <w:left w:val="nil"/>
              <w:bottom w:val="single" w:sz="4" w:space="0" w:color="auto"/>
              <w:right w:val="single" w:sz="4" w:space="0" w:color="auto"/>
            </w:tcBorders>
            <w:shd w:val="clear" w:color="auto" w:fill="auto"/>
            <w:hideMark/>
          </w:tcPr>
          <w:p w:rsidR="00410D7A" w:rsidRDefault="00410D7A" w:rsidP="00410D7A">
            <w:pPr>
              <w:jc w:val="center"/>
            </w:pPr>
            <w:r>
              <w:t>51903,84</w:t>
            </w:r>
          </w:p>
        </w:tc>
        <w:tc>
          <w:tcPr>
            <w:tcW w:w="1514" w:type="dxa"/>
            <w:tcBorders>
              <w:top w:val="nil"/>
              <w:left w:val="nil"/>
              <w:bottom w:val="single" w:sz="4" w:space="0" w:color="auto"/>
              <w:right w:val="single" w:sz="4" w:space="0" w:color="auto"/>
            </w:tcBorders>
            <w:shd w:val="clear" w:color="auto" w:fill="auto"/>
            <w:hideMark/>
          </w:tcPr>
          <w:p w:rsidR="00410D7A" w:rsidRDefault="00410D7A" w:rsidP="00410D7A">
            <w:pPr>
              <w:jc w:val="center"/>
            </w:pPr>
            <w:r>
              <w:t>55232,88</w:t>
            </w:r>
          </w:p>
        </w:tc>
      </w:tr>
      <w:tr w:rsidR="00410D7A" w:rsidRPr="007D6AC5" w:rsidTr="00D20B5B">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5356" w:type="dxa"/>
            <w:tcBorders>
              <w:top w:val="single" w:sz="4" w:space="0" w:color="auto"/>
              <w:left w:val="nil"/>
              <w:bottom w:val="single" w:sz="4" w:space="0" w:color="auto"/>
              <w:right w:val="single" w:sz="4" w:space="0" w:color="auto"/>
            </w:tcBorders>
            <w:shd w:val="clear" w:color="auto" w:fill="auto"/>
            <w:noWrap/>
            <w:hideMark/>
          </w:tcPr>
          <w:p w:rsidR="00410D7A" w:rsidRPr="007D6AC5" w:rsidRDefault="00410D7A" w:rsidP="00D20B5B">
            <w:r w:rsidRPr="007D6AC5">
              <w:t> </w:t>
            </w:r>
          </w:p>
        </w:tc>
        <w:tc>
          <w:tcPr>
            <w:tcW w:w="1616"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0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6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14"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r>
      <w:tr w:rsidR="00A11D1E" w:rsidRPr="007D6AC5" w:rsidTr="00D20B5B">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A11D1E" w:rsidRPr="007D6AC5" w:rsidRDefault="00A11D1E" w:rsidP="00A11D1E">
            <w:pPr>
              <w:jc w:val="center"/>
              <w:rPr>
                <w:b/>
                <w:bCs/>
              </w:rPr>
            </w:pPr>
            <w:r>
              <w:rPr>
                <w:b/>
                <w:bCs/>
              </w:rPr>
              <w:t>6</w:t>
            </w:r>
            <w:r w:rsidRPr="007D6AC5">
              <w:rPr>
                <w:b/>
                <w:bCs/>
              </w:rPr>
              <w:t>.</w:t>
            </w:r>
          </w:p>
        </w:tc>
        <w:tc>
          <w:tcPr>
            <w:tcW w:w="5356" w:type="dxa"/>
            <w:tcBorders>
              <w:top w:val="nil"/>
              <w:left w:val="nil"/>
              <w:bottom w:val="single" w:sz="4" w:space="0" w:color="auto"/>
              <w:right w:val="single" w:sz="4" w:space="0" w:color="auto"/>
            </w:tcBorders>
            <w:shd w:val="clear" w:color="auto" w:fill="auto"/>
            <w:hideMark/>
          </w:tcPr>
          <w:p w:rsidR="00A11D1E" w:rsidRPr="007D6AC5" w:rsidRDefault="00A11D1E" w:rsidP="00A11D1E">
            <w:pPr>
              <w:rPr>
                <w:b/>
                <w:bCs/>
              </w:rPr>
            </w:pPr>
            <w:r w:rsidRPr="007D6AC5">
              <w:rPr>
                <w:b/>
                <w:bCs/>
              </w:rPr>
              <w:t>Объем инвестиций в основной капитал по полному кругу предприятий и организаций (включая субъекты малого предпринимательства), по месту фактического вложения</w:t>
            </w:r>
          </w:p>
        </w:tc>
        <w:tc>
          <w:tcPr>
            <w:tcW w:w="1616" w:type="dxa"/>
            <w:tcBorders>
              <w:top w:val="nil"/>
              <w:left w:val="nil"/>
              <w:bottom w:val="single" w:sz="4" w:space="0" w:color="auto"/>
              <w:right w:val="single" w:sz="4" w:space="0" w:color="auto"/>
            </w:tcBorders>
            <w:shd w:val="clear" w:color="auto" w:fill="auto"/>
            <w:noWrap/>
            <w:hideMark/>
          </w:tcPr>
          <w:p w:rsidR="00A11D1E" w:rsidRPr="007D6AC5" w:rsidRDefault="00A11D1E" w:rsidP="00A11D1E">
            <w:pPr>
              <w:jc w:val="center"/>
            </w:pPr>
            <w:r w:rsidRPr="007D6AC5">
              <w:t>тыс.рублей</w:t>
            </w:r>
          </w:p>
        </w:tc>
        <w:tc>
          <w:tcPr>
            <w:tcW w:w="1420" w:type="dxa"/>
            <w:tcBorders>
              <w:top w:val="nil"/>
              <w:left w:val="nil"/>
              <w:bottom w:val="single" w:sz="4" w:space="0" w:color="auto"/>
              <w:right w:val="single" w:sz="4" w:space="0" w:color="auto"/>
            </w:tcBorders>
            <w:shd w:val="clear" w:color="auto" w:fill="auto"/>
            <w:noWrap/>
            <w:hideMark/>
          </w:tcPr>
          <w:p w:rsidR="00A11D1E" w:rsidRDefault="00A11D1E" w:rsidP="00A11D1E">
            <w:pPr>
              <w:jc w:val="center"/>
            </w:pPr>
            <w:r>
              <w:t>79859,00</w:t>
            </w:r>
          </w:p>
        </w:tc>
        <w:tc>
          <w:tcPr>
            <w:tcW w:w="1500" w:type="dxa"/>
            <w:tcBorders>
              <w:top w:val="nil"/>
              <w:left w:val="nil"/>
              <w:bottom w:val="single" w:sz="4" w:space="0" w:color="auto"/>
              <w:right w:val="single" w:sz="4" w:space="0" w:color="auto"/>
            </w:tcBorders>
            <w:shd w:val="clear" w:color="auto" w:fill="auto"/>
            <w:noWrap/>
            <w:hideMark/>
          </w:tcPr>
          <w:p w:rsidR="00A11D1E" w:rsidRDefault="00A11D1E" w:rsidP="00A11D1E">
            <w:pPr>
              <w:jc w:val="center"/>
            </w:pPr>
            <w:r>
              <w:t>78438,00</w:t>
            </w:r>
          </w:p>
        </w:tc>
        <w:tc>
          <w:tcPr>
            <w:tcW w:w="1560" w:type="dxa"/>
            <w:tcBorders>
              <w:top w:val="nil"/>
              <w:left w:val="nil"/>
              <w:bottom w:val="single" w:sz="4" w:space="0" w:color="auto"/>
              <w:right w:val="single" w:sz="4" w:space="0" w:color="auto"/>
            </w:tcBorders>
            <w:shd w:val="clear" w:color="auto" w:fill="auto"/>
            <w:noWrap/>
            <w:hideMark/>
          </w:tcPr>
          <w:p w:rsidR="00A11D1E" w:rsidRDefault="00A11D1E" w:rsidP="00A11D1E">
            <w:pPr>
              <w:jc w:val="center"/>
            </w:pPr>
            <w:r>
              <w:t>82585,00</w:t>
            </w:r>
          </w:p>
        </w:tc>
        <w:tc>
          <w:tcPr>
            <w:tcW w:w="1420" w:type="dxa"/>
            <w:tcBorders>
              <w:top w:val="nil"/>
              <w:left w:val="nil"/>
              <w:bottom w:val="single" w:sz="4" w:space="0" w:color="auto"/>
              <w:right w:val="single" w:sz="4" w:space="0" w:color="auto"/>
            </w:tcBorders>
            <w:shd w:val="clear" w:color="auto" w:fill="auto"/>
            <w:noWrap/>
            <w:hideMark/>
          </w:tcPr>
          <w:p w:rsidR="00A11D1E" w:rsidRDefault="00A11D1E" w:rsidP="00A11D1E">
            <w:pPr>
              <w:jc w:val="center"/>
            </w:pPr>
            <w:r>
              <w:t>86559,00</w:t>
            </w:r>
          </w:p>
        </w:tc>
        <w:tc>
          <w:tcPr>
            <w:tcW w:w="1514" w:type="dxa"/>
            <w:tcBorders>
              <w:top w:val="nil"/>
              <w:left w:val="nil"/>
              <w:bottom w:val="single" w:sz="4" w:space="0" w:color="auto"/>
              <w:right w:val="single" w:sz="4" w:space="0" w:color="auto"/>
            </w:tcBorders>
            <w:shd w:val="clear" w:color="auto" w:fill="auto"/>
            <w:noWrap/>
            <w:hideMark/>
          </w:tcPr>
          <w:p w:rsidR="00A11D1E" w:rsidRDefault="00A11D1E" w:rsidP="00A11D1E">
            <w:pPr>
              <w:jc w:val="center"/>
            </w:pPr>
            <w:r>
              <w:t>90540,00</w:t>
            </w:r>
          </w:p>
        </w:tc>
      </w:tr>
      <w:tr w:rsidR="00410D7A" w:rsidRPr="007D6AC5" w:rsidTr="00D20B5B">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5356" w:type="dxa"/>
            <w:tcBorders>
              <w:top w:val="nil"/>
              <w:left w:val="nil"/>
              <w:bottom w:val="single" w:sz="4" w:space="0" w:color="auto"/>
              <w:right w:val="single" w:sz="4" w:space="0" w:color="auto"/>
            </w:tcBorders>
            <w:shd w:val="clear" w:color="auto" w:fill="auto"/>
            <w:hideMark/>
          </w:tcPr>
          <w:p w:rsidR="00410D7A" w:rsidRPr="007D6AC5" w:rsidRDefault="00410D7A" w:rsidP="00D20B5B">
            <w:r w:rsidRPr="007D6AC5">
              <w:t> </w:t>
            </w:r>
          </w:p>
        </w:tc>
        <w:tc>
          <w:tcPr>
            <w:tcW w:w="1616"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0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6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c>
          <w:tcPr>
            <w:tcW w:w="1514"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 </w:t>
            </w:r>
          </w:p>
        </w:tc>
      </w:tr>
      <w:tr w:rsidR="00410D7A" w:rsidRPr="007D6AC5" w:rsidTr="00D20B5B">
        <w:trPr>
          <w:trHeight w:val="945"/>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410D7A" w:rsidRPr="007D6AC5" w:rsidRDefault="00410D7A" w:rsidP="00D20B5B">
            <w:pPr>
              <w:jc w:val="center"/>
              <w:rPr>
                <w:b/>
                <w:bCs/>
              </w:rPr>
            </w:pPr>
            <w:r w:rsidRPr="007D6AC5">
              <w:rPr>
                <w:b/>
                <w:bCs/>
              </w:rPr>
              <w:lastRenderedPageBreak/>
              <w:t>10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410D7A" w:rsidRPr="007D6AC5" w:rsidRDefault="00410D7A" w:rsidP="00D20B5B">
            <w:pPr>
              <w:rPr>
                <w:b/>
                <w:bCs/>
              </w:rPr>
            </w:pPr>
            <w:r w:rsidRPr="007D6AC5">
              <w:rPr>
                <w:b/>
                <w:bCs/>
              </w:rPr>
              <w:t>Отгружено товаров собственного производства, выполненных работ и услуг собственными силами</w:t>
            </w:r>
            <w:r>
              <w:rPr>
                <w:b/>
                <w:bCs/>
              </w:rPr>
              <w:t xml:space="preserve"> по полному кругу предприятий (</w:t>
            </w:r>
            <w:r w:rsidRPr="007D6AC5">
              <w:rPr>
                <w:b/>
                <w:bCs/>
              </w:rPr>
              <w:t>раздел "Промышленность")</w:t>
            </w:r>
          </w:p>
        </w:tc>
        <w:tc>
          <w:tcPr>
            <w:tcW w:w="1616" w:type="dxa"/>
            <w:tcBorders>
              <w:top w:val="single" w:sz="4" w:space="0" w:color="auto"/>
              <w:left w:val="nil"/>
              <w:bottom w:val="single" w:sz="4" w:space="0" w:color="auto"/>
              <w:right w:val="single" w:sz="4" w:space="0" w:color="auto"/>
            </w:tcBorders>
            <w:shd w:val="clear" w:color="auto" w:fill="auto"/>
            <w:noWrap/>
            <w:hideMark/>
          </w:tcPr>
          <w:p w:rsidR="00410D7A" w:rsidRPr="007D6AC5" w:rsidRDefault="00410D7A" w:rsidP="00D20B5B">
            <w:r w:rsidRPr="007D6AC5">
              <w:t>тыс. рублей</w:t>
            </w:r>
          </w:p>
        </w:tc>
        <w:tc>
          <w:tcPr>
            <w:tcW w:w="1420" w:type="dxa"/>
            <w:tcBorders>
              <w:top w:val="single" w:sz="4" w:space="0" w:color="auto"/>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0</w:t>
            </w:r>
          </w:p>
        </w:tc>
        <w:tc>
          <w:tcPr>
            <w:tcW w:w="1500" w:type="dxa"/>
            <w:tcBorders>
              <w:top w:val="single" w:sz="4" w:space="0" w:color="auto"/>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0</w:t>
            </w:r>
          </w:p>
        </w:tc>
        <w:tc>
          <w:tcPr>
            <w:tcW w:w="1560" w:type="dxa"/>
            <w:tcBorders>
              <w:top w:val="single" w:sz="4" w:space="0" w:color="auto"/>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0</w:t>
            </w:r>
          </w:p>
        </w:tc>
        <w:tc>
          <w:tcPr>
            <w:tcW w:w="1420" w:type="dxa"/>
            <w:tcBorders>
              <w:top w:val="single" w:sz="4" w:space="0" w:color="auto"/>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0</w:t>
            </w:r>
          </w:p>
        </w:tc>
        <w:tc>
          <w:tcPr>
            <w:tcW w:w="1514" w:type="dxa"/>
            <w:tcBorders>
              <w:top w:val="single" w:sz="4" w:space="0" w:color="auto"/>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0</w:t>
            </w:r>
          </w:p>
        </w:tc>
      </w:tr>
      <w:tr w:rsidR="00A11D1E" w:rsidRPr="007D6AC5" w:rsidTr="00D20B5B">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A11D1E" w:rsidRPr="007D6AC5" w:rsidRDefault="00A11D1E" w:rsidP="00A11D1E">
            <w:pPr>
              <w:jc w:val="right"/>
            </w:pPr>
            <w:r w:rsidRPr="007D6AC5">
              <w:t>11</w:t>
            </w:r>
          </w:p>
        </w:tc>
        <w:tc>
          <w:tcPr>
            <w:tcW w:w="5356" w:type="dxa"/>
            <w:tcBorders>
              <w:top w:val="nil"/>
              <w:left w:val="nil"/>
              <w:bottom w:val="single" w:sz="4" w:space="0" w:color="auto"/>
              <w:right w:val="single" w:sz="4" w:space="0" w:color="auto"/>
            </w:tcBorders>
            <w:shd w:val="clear" w:color="auto" w:fill="auto"/>
            <w:vAlign w:val="bottom"/>
            <w:hideMark/>
          </w:tcPr>
          <w:p w:rsidR="00A11D1E" w:rsidRPr="007D6AC5" w:rsidRDefault="00A11D1E" w:rsidP="00A11D1E">
            <w:pPr>
              <w:rPr>
                <w:b/>
                <w:bCs/>
              </w:rPr>
            </w:pPr>
            <w:r w:rsidRPr="007D6AC5">
              <w:rPr>
                <w:b/>
                <w:bCs/>
              </w:rPr>
              <w:t>Прибыль прибыльных предприятий</w:t>
            </w:r>
            <w:r>
              <w:rPr>
                <w:b/>
                <w:bCs/>
              </w:rPr>
              <w:t xml:space="preserve"> по полному кругу предприятий (</w:t>
            </w:r>
            <w:r w:rsidRPr="007D6AC5">
              <w:rPr>
                <w:b/>
                <w:bCs/>
              </w:rPr>
              <w:t>раздел "Финансы")</w:t>
            </w:r>
          </w:p>
        </w:tc>
        <w:tc>
          <w:tcPr>
            <w:tcW w:w="1616" w:type="dxa"/>
            <w:tcBorders>
              <w:top w:val="nil"/>
              <w:left w:val="nil"/>
              <w:bottom w:val="single" w:sz="4" w:space="0" w:color="auto"/>
              <w:right w:val="single" w:sz="4" w:space="0" w:color="auto"/>
            </w:tcBorders>
            <w:shd w:val="clear" w:color="auto" w:fill="auto"/>
            <w:noWrap/>
            <w:hideMark/>
          </w:tcPr>
          <w:p w:rsidR="00A11D1E" w:rsidRPr="007D6AC5" w:rsidRDefault="00A11D1E" w:rsidP="00A11D1E">
            <w:r w:rsidRPr="007D6AC5">
              <w:t>тыс. рублей</w:t>
            </w:r>
          </w:p>
        </w:tc>
        <w:tc>
          <w:tcPr>
            <w:tcW w:w="1420" w:type="dxa"/>
            <w:tcBorders>
              <w:top w:val="nil"/>
              <w:left w:val="nil"/>
              <w:bottom w:val="single" w:sz="4" w:space="0" w:color="auto"/>
              <w:right w:val="single" w:sz="4" w:space="0" w:color="auto"/>
            </w:tcBorders>
            <w:shd w:val="clear" w:color="auto" w:fill="auto"/>
            <w:noWrap/>
            <w:hideMark/>
          </w:tcPr>
          <w:p w:rsidR="00A11D1E" w:rsidRDefault="00A11D1E" w:rsidP="00A11D1E">
            <w:pPr>
              <w:jc w:val="center"/>
            </w:pPr>
            <w:r>
              <w:t>59234</w:t>
            </w:r>
          </w:p>
        </w:tc>
        <w:tc>
          <w:tcPr>
            <w:tcW w:w="1500" w:type="dxa"/>
            <w:tcBorders>
              <w:top w:val="nil"/>
              <w:left w:val="nil"/>
              <w:bottom w:val="single" w:sz="4" w:space="0" w:color="auto"/>
              <w:right w:val="single" w:sz="4" w:space="0" w:color="auto"/>
            </w:tcBorders>
            <w:shd w:val="clear" w:color="auto" w:fill="auto"/>
            <w:noWrap/>
            <w:hideMark/>
          </w:tcPr>
          <w:p w:rsidR="00A11D1E" w:rsidRDefault="00A11D1E" w:rsidP="00A11D1E">
            <w:pPr>
              <w:jc w:val="center"/>
            </w:pPr>
            <w:r>
              <w:t>60000</w:t>
            </w:r>
          </w:p>
        </w:tc>
        <w:tc>
          <w:tcPr>
            <w:tcW w:w="1560" w:type="dxa"/>
            <w:tcBorders>
              <w:top w:val="nil"/>
              <w:left w:val="nil"/>
              <w:bottom w:val="single" w:sz="4" w:space="0" w:color="auto"/>
              <w:right w:val="single" w:sz="4" w:space="0" w:color="auto"/>
            </w:tcBorders>
            <w:shd w:val="clear" w:color="auto" w:fill="auto"/>
            <w:noWrap/>
            <w:hideMark/>
          </w:tcPr>
          <w:p w:rsidR="00A11D1E" w:rsidRDefault="00A11D1E" w:rsidP="00A11D1E">
            <w:pPr>
              <w:jc w:val="center"/>
            </w:pPr>
            <w:r>
              <w:t>60780</w:t>
            </w:r>
          </w:p>
        </w:tc>
        <w:tc>
          <w:tcPr>
            <w:tcW w:w="1420" w:type="dxa"/>
            <w:tcBorders>
              <w:top w:val="nil"/>
              <w:left w:val="nil"/>
              <w:bottom w:val="single" w:sz="4" w:space="0" w:color="auto"/>
              <w:right w:val="single" w:sz="4" w:space="0" w:color="auto"/>
            </w:tcBorders>
            <w:shd w:val="clear" w:color="auto" w:fill="auto"/>
            <w:noWrap/>
            <w:hideMark/>
          </w:tcPr>
          <w:p w:rsidR="00A11D1E" w:rsidRDefault="00A11D1E" w:rsidP="00A11D1E">
            <w:pPr>
              <w:jc w:val="center"/>
            </w:pPr>
            <w:r>
              <w:t>61570</w:t>
            </w:r>
          </w:p>
        </w:tc>
        <w:tc>
          <w:tcPr>
            <w:tcW w:w="1514" w:type="dxa"/>
            <w:tcBorders>
              <w:top w:val="nil"/>
              <w:left w:val="nil"/>
              <w:bottom w:val="single" w:sz="4" w:space="0" w:color="auto"/>
              <w:right w:val="single" w:sz="4" w:space="0" w:color="auto"/>
            </w:tcBorders>
            <w:shd w:val="clear" w:color="auto" w:fill="auto"/>
            <w:noWrap/>
            <w:hideMark/>
          </w:tcPr>
          <w:p w:rsidR="00A11D1E" w:rsidRDefault="00A11D1E" w:rsidP="00A11D1E">
            <w:pPr>
              <w:jc w:val="center"/>
            </w:pPr>
            <w:r>
              <w:t>62740</w:t>
            </w:r>
          </w:p>
        </w:tc>
      </w:tr>
      <w:tr w:rsidR="00410D7A" w:rsidRPr="007D6AC5" w:rsidTr="00D20B5B">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410D7A" w:rsidRPr="007D6AC5" w:rsidRDefault="00410D7A" w:rsidP="00D20B5B">
            <w:pPr>
              <w:jc w:val="right"/>
            </w:pPr>
            <w:r w:rsidRPr="007D6AC5">
              <w:t>12</w:t>
            </w:r>
          </w:p>
        </w:tc>
        <w:tc>
          <w:tcPr>
            <w:tcW w:w="5356" w:type="dxa"/>
            <w:tcBorders>
              <w:top w:val="nil"/>
              <w:left w:val="nil"/>
              <w:bottom w:val="single" w:sz="4" w:space="0" w:color="auto"/>
              <w:right w:val="single" w:sz="4" w:space="0" w:color="auto"/>
            </w:tcBorders>
            <w:shd w:val="clear" w:color="auto" w:fill="auto"/>
            <w:vAlign w:val="bottom"/>
            <w:hideMark/>
          </w:tcPr>
          <w:p w:rsidR="00410D7A" w:rsidRPr="007D6AC5" w:rsidRDefault="00410D7A" w:rsidP="00D20B5B">
            <w:pPr>
              <w:rPr>
                <w:b/>
                <w:bCs/>
              </w:rPr>
            </w:pPr>
            <w:r w:rsidRPr="007D6AC5">
              <w:rPr>
                <w:b/>
                <w:bCs/>
              </w:rPr>
              <w:t>Убыток предприятий</w:t>
            </w:r>
            <w:r>
              <w:rPr>
                <w:b/>
                <w:bCs/>
              </w:rPr>
              <w:t xml:space="preserve"> по полному кругу предприятий (</w:t>
            </w:r>
            <w:r w:rsidRPr="007D6AC5">
              <w:rPr>
                <w:b/>
                <w:bCs/>
              </w:rPr>
              <w:t>раздел "Финансы")</w:t>
            </w:r>
          </w:p>
        </w:tc>
        <w:tc>
          <w:tcPr>
            <w:tcW w:w="1616" w:type="dxa"/>
            <w:tcBorders>
              <w:top w:val="nil"/>
              <w:left w:val="nil"/>
              <w:bottom w:val="single" w:sz="4" w:space="0" w:color="auto"/>
              <w:right w:val="single" w:sz="4" w:space="0" w:color="auto"/>
            </w:tcBorders>
            <w:shd w:val="clear" w:color="auto" w:fill="auto"/>
            <w:noWrap/>
            <w:hideMark/>
          </w:tcPr>
          <w:p w:rsidR="00410D7A" w:rsidRPr="007D6AC5" w:rsidRDefault="00410D7A" w:rsidP="00D20B5B">
            <w:r w:rsidRPr="007D6AC5">
              <w:t>тыс. рублей</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0</w:t>
            </w:r>
          </w:p>
        </w:tc>
        <w:tc>
          <w:tcPr>
            <w:tcW w:w="150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0</w:t>
            </w:r>
          </w:p>
        </w:tc>
        <w:tc>
          <w:tcPr>
            <w:tcW w:w="156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0</w:t>
            </w:r>
          </w:p>
        </w:tc>
        <w:tc>
          <w:tcPr>
            <w:tcW w:w="1420"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0</w:t>
            </w:r>
          </w:p>
        </w:tc>
        <w:tc>
          <w:tcPr>
            <w:tcW w:w="1514" w:type="dxa"/>
            <w:tcBorders>
              <w:top w:val="nil"/>
              <w:left w:val="nil"/>
              <w:bottom w:val="single" w:sz="4" w:space="0" w:color="auto"/>
              <w:right w:val="single" w:sz="4" w:space="0" w:color="auto"/>
            </w:tcBorders>
            <w:shd w:val="clear" w:color="auto" w:fill="auto"/>
            <w:noWrap/>
            <w:hideMark/>
          </w:tcPr>
          <w:p w:rsidR="00410D7A" w:rsidRPr="007D6AC5" w:rsidRDefault="00410D7A" w:rsidP="00D20B5B">
            <w:pPr>
              <w:jc w:val="center"/>
            </w:pPr>
            <w:r w:rsidRPr="007D6AC5">
              <w:t>0</w:t>
            </w:r>
          </w:p>
        </w:tc>
      </w:tr>
    </w:tbl>
    <w:p w:rsidR="00410D7A" w:rsidRDefault="00410D7A" w:rsidP="00410D7A">
      <w:pPr>
        <w:sectPr w:rsidR="00410D7A" w:rsidSect="007D6AC5">
          <w:pgSz w:w="16838" w:h="11906" w:orient="landscape"/>
          <w:pgMar w:top="1701" w:right="1134" w:bottom="851" w:left="1134" w:header="709" w:footer="709" w:gutter="0"/>
          <w:cols w:space="708"/>
          <w:docGrid w:linePitch="360"/>
        </w:sectPr>
      </w:pPr>
    </w:p>
    <w:p w:rsidR="00410D7A" w:rsidRDefault="00410D7A" w:rsidP="00410D7A"/>
    <w:p w:rsidR="00410D7A" w:rsidRDefault="00410D7A" w:rsidP="00410D7A">
      <w:pPr>
        <w:jc w:val="center"/>
        <w:rPr>
          <w:sz w:val="28"/>
          <w:szCs w:val="28"/>
        </w:rPr>
      </w:pPr>
      <w:r>
        <w:rPr>
          <w:sz w:val="28"/>
          <w:szCs w:val="28"/>
        </w:rPr>
        <w:t>ПОЯСНИТЕЛЬНАЯ ЗАПИСКА</w:t>
      </w:r>
    </w:p>
    <w:p w:rsidR="00410D7A" w:rsidRDefault="00410D7A" w:rsidP="00410D7A">
      <w:pPr>
        <w:jc w:val="center"/>
        <w:rPr>
          <w:sz w:val="28"/>
          <w:szCs w:val="28"/>
        </w:rPr>
      </w:pPr>
      <w:r>
        <w:rPr>
          <w:sz w:val="28"/>
          <w:szCs w:val="28"/>
        </w:rPr>
        <w:t xml:space="preserve">к прогнозу социально-экономического развития </w:t>
      </w:r>
    </w:p>
    <w:p w:rsidR="00410D7A" w:rsidRDefault="00410D7A" w:rsidP="00410D7A">
      <w:pPr>
        <w:jc w:val="center"/>
        <w:rPr>
          <w:sz w:val="28"/>
          <w:szCs w:val="28"/>
        </w:rPr>
      </w:pPr>
      <w:r>
        <w:rPr>
          <w:sz w:val="28"/>
          <w:szCs w:val="28"/>
        </w:rPr>
        <w:t xml:space="preserve">муниципального образования Верхобыстрицкое сельское поселение </w:t>
      </w:r>
    </w:p>
    <w:p w:rsidR="00410D7A" w:rsidRDefault="009F6B24" w:rsidP="00410D7A">
      <w:pPr>
        <w:jc w:val="center"/>
        <w:rPr>
          <w:sz w:val="28"/>
          <w:szCs w:val="28"/>
        </w:rPr>
      </w:pPr>
      <w:r>
        <w:rPr>
          <w:sz w:val="28"/>
          <w:szCs w:val="28"/>
        </w:rPr>
        <w:t>на очередной 2024 год и на плановый период 2025-2026</w:t>
      </w:r>
      <w:r w:rsidR="00410D7A">
        <w:rPr>
          <w:sz w:val="28"/>
          <w:szCs w:val="28"/>
        </w:rPr>
        <w:t xml:space="preserve"> годов</w:t>
      </w:r>
    </w:p>
    <w:p w:rsidR="00410D7A" w:rsidRDefault="00410D7A" w:rsidP="00410D7A">
      <w:pPr>
        <w:rPr>
          <w:sz w:val="28"/>
          <w:szCs w:val="28"/>
        </w:rPr>
      </w:pPr>
    </w:p>
    <w:p w:rsidR="00410D7A" w:rsidRDefault="00410D7A" w:rsidP="00410D7A">
      <w:pPr>
        <w:jc w:val="both"/>
        <w:rPr>
          <w:sz w:val="28"/>
          <w:szCs w:val="28"/>
        </w:rPr>
      </w:pPr>
      <w:r>
        <w:rPr>
          <w:sz w:val="28"/>
          <w:szCs w:val="28"/>
        </w:rPr>
        <w:t xml:space="preserve">     Социально-экономическая ситуация Верхобыстрицкого сельс</w:t>
      </w:r>
      <w:r w:rsidR="009F6B24">
        <w:rPr>
          <w:sz w:val="28"/>
          <w:szCs w:val="28"/>
        </w:rPr>
        <w:t>кого поселения на очередной 2024</w:t>
      </w:r>
      <w:r>
        <w:rPr>
          <w:sz w:val="28"/>
          <w:szCs w:val="28"/>
        </w:rPr>
        <w:t xml:space="preserve"> год и на плановый период </w:t>
      </w:r>
      <w:r w:rsidR="009F6B24">
        <w:rPr>
          <w:sz w:val="28"/>
          <w:szCs w:val="28"/>
        </w:rPr>
        <w:t>2025-2026</w:t>
      </w:r>
      <w:r>
        <w:rPr>
          <w:sz w:val="28"/>
          <w:szCs w:val="28"/>
        </w:rPr>
        <w:t>годов по прогнозным данным характеризуется следующими показателями:</w:t>
      </w:r>
    </w:p>
    <w:p w:rsidR="00410D7A" w:rsidRDefault="00410D7A" w:rsidP="00410D7A">
      <w:pPr>
        <w:jc w:val="both"/>
        <w:rPr>
          <w:sz w:val="28"/>
          <w:szCs w:val="28"/>
        </w:rPr>
      </w:pPr>
      <w:r>
        <w:rPr>
          <w:b/>
          <w:sz w:val="28"/>
          <w:szCs w:val="28"/>
          <w:u w:val="single"/>
        </w:rPr>
        <w:t>1. Демографическая ситуация</w:t>
      </w:r>
      <w:r>
        <w:rPr>
          <w:sz w:val="28"/>
          <w:szCs w:val="28"/>
        </w:rPr>
        <w:t xml:space="preserve"> в поселении остается на уровне предыдущих лет. Общая среднегодовая численно</w:t>
      </w:r>
      <w:r w:rsidR="009F6B24">
        <w:rPr>
          <w:sz w:val="28"/>
          <w:szCs w:val="28"/>
        </w:rPr>
        <w:t>сть постоянного населения к 2022 году составила</w:t>
      </w:r>
      <w:r>
        <w:rPr>
          <w:sz w:val="28"/>
          <w:szCs w:val="28"/>
        </w:rPr>
        <w:t xml:space="preserve"> после переписи населения 579 человека. Численность трудоспособного населения снижается, увеличивается количество людей пенсионного возраста. Численность молодежи остается на уровне предыдущих лет за счет притока семей из других районов. Численность неработающего остается на уровне предыдущих лет. </w:t>
      </w:r>
    </w:p>
    <w:p w:rsidR="00410D7A" w:rsidRDefault="00410D7A" w:rsidP="00410D7A">
      <w:pPr>
        <w:jc w:val="both"/>
        <w:rPr>
          <w:b/>
          <w:sz w:val="28"/>
          <w:szCs w:val="28"/>
          <w:u w:val="single"/>
        </w:rPr>
      </w:pPr>
      <w:r>
        <w:rPr>
          <w:b/>
          <w:sz w:val="28"/>
          <w:szCs w:val="28"/>
          <w:u w:val="single"/>
        </w:rPr>
        <w:t>2. Инвестиции</w:t>
      </w:r>
      <w:r w:rsidRPr="008462C7">
        <w:rPr>
          <w:sz w:val="28"/>
          <w:szCs w:val="28"/>
        </w:rPr>
        <w:t xml:space="preserve"> </w:t>
      </w:r>
      <w:r>
        <w:rPr>
          <w:sz w:val="28"/>
          <w:szCs w:val="28"/>
        </w:rPr>
        <w:t>за счет всех источников финансирования по крупным и средним предприятиям и организациям увеличиваются.</w:t>
      </w:r>
    </w:p>
    <w:p w:rsidR="00410D7A" w:rsidRDefault="00410D7A" w:rsidP="00410D7A">
      <w:pPr>
        <w:jc w:val="both"/>
        <w:rPr>
          <w:sz w:val="28"/>
          <w:szCs w:val="28"/>
        </w:rPr>
      </w:pPr>
      <w:r>
        <w:rPr>
          <w:b/>
          <w:sz w:val="28"/>
          <w:szCs w:val="28"/>
          <w:u w:val="single"/>
        </w:rPr>
        <w:t>3. Финансы.</w:t>
      </w:r>
      <w:r w:rsidRPr="008462C7">
        <w:rPr>
          <w:sz w:val="28"/>
          <w:szCs w:val="28"/>
        </w:rPr>
        <w:t xml:space="preserve"> </w:t>
      </w:r>
      <w:r>
        <w:rPr>
          <w:sz w:val="28"/>
          <w:szCs w:val="28"/>
        </w:rPr>
        <w:t>Прибыль прибыльных предприятий на протяжении прогнозного периода незначительно увеличивается.</w:t>
      </w:r>
    </w:p>
    <w:p w:rsidR="009F6B24" w:rsidRPr="009F6B24" w:rsidRDefault="00410D7A" w:rsidP="009F6B24">
      <w:pPr>
        <w:jc w:val="both"/>
        <w:rPr>
          <w:sz w:val="28"/>
          <w:szCs w:val="28"/>
        </w:rPr>
      </w:pPr>
      <w:r>
        <w:rPr>
          <w:b/>
          <w:sz w:val="28"/>
          <w:szCs w:val="28"/>
          <w:u w:val="single"/>
        </w:rPr>
        <w:t>4. Бюджет поселения</w:t>
      </w:r>
      <w:r w:rsidR="009F6B24">
        <w:rPr>
          <w:sz w:val="28"/>
          <w:szCs w:val="28"/>
        </w:rPr>
        <w:t xml:space="preserve"> по итогам 2023</w:t>
      </w:r>
      <w:r>
        <w:rPr>
          <w:sz w:val="28"/>
          <w:szCs w:val="28"/>
        </w:rPr>
        <w:t xml:space="preserve"> года по доходам составит </w:t>
      </w:r>
      <w:r w:rsidR="009F6B24" w:rsidRPr="009F6B24">
        <w:rPr>
          <w:sz w:val="28"/>
          <w:szCs w:val="28"/>
        </w:rPr>
        <w:t>6826,58</w:t>
      </w:r>
    </w:p>
    <w:p w:rsidR="00410D7A" w:rsidRDefault="00410D7A" w:rsidP="00410D7A">
      <w:pPr>
        <w:jc w:val="both"/>
        <w:rPr>
          <w:sz w:val="32"/>
          <w:szCs w:val="28"/>
        </w:rPr>
      </w:pPr>
      <w:r>
        <w:rPr>
          <w:sz w:val="28"/>
          <w:szCs w:val="28"/>
        </w:rPr>
        <w:t xml:space="preserve">тыс.руб., при этом удельный вес собственных доходов составил 16,5 %. На протяжении планового периода доля собственных доходов меняется не значительно. Как и в прошлые отчетные периоды процент дотационности бюджета поселения достаточно высок. Расходы бюджета поселения осуществляются </w:t>
      </w:r>
      <w:r>
        <w:rPr>
          <w:sz w:val="28"/>
        </w:rPr>
        <w:t xml:space="preserve">в соответствии с Бюджетным Кодексом РФ, исходя из целей и задач, закрепленных Федеральным законом № 131 от 06.10.2003 «Об общих принципах организации местного самоуправления в Российской Федерации», обеспечивают выполнение расходных обязательств муниципального образования Верхобыстрицкое сельское поселение. </w:t>
      </w:r>
    </w:p>
    <w:p w:rsidR="00410D7A" w:rsidRDefault="00410D7A" w:rsidP="00410D7A">
      <w:pPr>
        <w:jc w:val="both"/>
        <w:rPr>
          <w:sz w:val="28"/>
          <w:szCs w:val="28"/>
        </w:rPr>
      </w:pPr>
      <w:r>
        <w:rPr>
          <w:b/>
          <w:sz w:val="28"/>
          <w:szCs w:val="28"/>
          <w:u w:val="single"/>
        </w:rPr>
        <w:t>5.Труд.</w:t>
      </w:r>
      <w:r>
        <w:rPr>
          <w:sz w:val="28"/>
          <w:szCs w:val="28"/>
        </w:rPr>
        <w:t xml:space="preserve"> На протяжении прогнозного периода наблюдается</w:t>
      </w:r>
      <w:r w:rsidR="009F6B24">
        <w:rPr>
          <w:sz w:val="28"/>
          <w:szCs w:val="28"/>
        </w:rPr>
        <w:t xml:space="preserve"> рост фонда оплаты труда, к 2024</w:t>
      </w:r>
      <w:r>
        <w:rPr>
          <w:sz w:val="28"/>
          <w:szCs w:val="28"/>
        </w:rPr>
        <w:t xml:space="preserve"> году р</w:t>
      </w:r>
      <w:r w:rsidR="009F6B24">
        <w:rPr>
          <w:sz w:val="28"/>
          <w:szCs w:val="28"/>
        </w:rPr>
        <w:t>ост фонда составит 11,2 % к 2023</w:t>
      </w:r>
      <w:r>
        <w:rPr>
          <w:sz w:val="28"/>
          <w:szCs w:val="28"/>
        </w:rPr>
        <w:t xml:space="preserve"> году.</w:t>
      </w:r>
    </w:p>
    <w:p w:rsidR="00410D7A" w:rsidRDefault="00410D7A" w:rsidP="00410D7A">
      <w:pPr>
        <w:jc w:val="both"/>
        <w:rPr>
          <w:sz w:val="28"/>
          <w:szCs w:val="28"/>
        </w:rPr>
      </w:pPr>
      <w:r>
        <w:rPr>
          <w:b/>
          <w:sz w:val="28"/>
          <w:szCs w:val="28"/>
          <w:u w:val="single"/>
        </w:rPr>
        <w:t>6.Развитие отраслей социальной сферы.</w:t>
      </w:r>
      <w:r w:rsidRPr="008462C7">
        <w:rPr>
          <w:sz w:val="28"/>
          <w:szCs w:val="28"/>
        </w:rPr>
        <w:t xml:space="preserve"> </w:t>
      </w:r>
      <w:r>
        <w:rPr>
          <w:sz w:val="28"/>
          <w:szCs w:val="28"/>
        </w:rPr>
        <w:t>Средняя обеспеченность населения жильем в отчетном периоде составила 46,0 кв.м. на человека, что соответствует социальной норме. В прогнозируемом периоде обеспеченность населения жильем не изменится.</w:t>
      </w:r>
    </w:p>
    <w:p w:rsidR="00410D7A" w:rsidRDefault="00410D7A" w:rsidP="00410D7A">
      <w:pPr>
        <w:jc w:val="both"/>
        <w:rPr>
          <w:sz w:val="28"/>
          <w:szCs w:val="28"/>
        </w:rPr>
      </w:pPr>
      <w:r>
        <w:rPr>
          <w:sz w:val="28"/>
          <w:szCs w:val="28"/>
        </w:rPr>
        <w:t xml:space="preserve">     На территории поселения работают и оказывают свои услуги предприятия социально-</w:t>
      </w:r>
      <w:r w:rsidR="009F6B24">
        <w:rPr>
          <w:sz w:val="28"/>
          <w:szCs w:val="28"/>
        </w:rPr>
        <w:t>культурной сферы – детский сад,</w:t>
      </w:r>
      <w:r>
        <w:rPr>
          <w:sz w:val="28"/>
          <w:szCs w:val="28"/>
        </w:rPr>
        <w:t xml:space="preserve"> школа</w:t>
      </w:r>
      <w:r w:rsidR="009F6B24">
        <w:rPr>
          <w:sz w:val="28"/>
          <w:szCs w:val="28"/>
        </w:rPr>
        <w:t>-детский сад</w:t>
      </w:r>
      <w:bookmarkStart w:id="0" w:name="_GoBack"/>
      <w:bookmarkEnd w:id="0"/>
      <w:r>
        <w:rPr>
          <w:sz w:val="28"/>
          <w:szCs w:val="28"/>
        </w:rPr>
        <w:t>, два ФАПа, 2 Дома культуры, 2 библиотеки.</w:t>
      </w:r>
    </w:p>
    <w:p w:rsidR="00410D7A" w:rsidRDefault="00410D7A" w:rsidP="00410D7A">
      <w:pPr>
        <w:jc w:val="both"/>
        <w:rPr>
          <w:sz w:val="28"/>
          <w:szCs w:val="28"/>
        </w:rPr>
      </w:pPr>
      <w:r>
        <w:rPr>
          <w:sz w:val="28"/>
          <w:szCs w:val="28"/>
        </w:rPr>
        <w:t xml:space="preserve">     Анализируя все показатели, можно сделать вывод, что в развитии экономики поселения наблюдается стабильность и рост по отдельным показателям.</w:t>
      </w:r>
    </w:p>
    <w:p w:rsidR="00410D7A" w:rsidRDefault="00410D7A" w:rsidP="00410D7A"/>
    <w:p w:rsidR="00410D7A" w:rsidRDefault="00410D7A" w:rsidP="00410D7A"/>
    <w:sectPr w:rsidR="00410D7A" w:rsidSect="00C1458E">
      <w:headerReference w:type="even" r:id="rId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08" w:rsidRDefault="00E00308" w:rsidP="00CC1E20">
      <w:r>
        <w:separator/>
      </w:r>
    </w:p>
  </w:endnote>
  <w:endnote w:type="continuationSeparator" w:id="0">
    <w:p w:rsidR="00E00308" w:rsidRDefault="00E00308" w:rsidP="00CC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08" w:rsidRDefault="00E00308" w:rsidP="00CC1E20">
      <w:r>
        <w:separator/>
      </w:r>
    </w:p>
  </w:footnote>
  <w:footnote w:type="continuationSeparator" w:id="0">
    <w:p w:rsidR="00E00308" w:rsidRDefault="00E00308" w:rsidP="00CC1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90" w:rsidRDefault="00D856EC" w:rsidP="00B27A90">
    <w:pPr>
      <w:pStyle w:val="a3"/>
      <w:framePr w:wrap="around" w:vAnchor="text" w:hAnchor="margin" w:xAlign="center" w:y="1"/>
      <w:rPr>
        <w:rStyle w:val="a5"/>
      </w:rPr>
    </w:pPr>
    <w:r>
      <w:rPr>
        <w:rStyle w:val="a5"/>
      </w:rPr>
      <w:fldChar w:fldCharType="begin"/>
    </w:r>
    <w:r w:rsidR="003B20F8">
      <w:rPr>
        <w:rStyle w:val="a5"/>
      </w:rPr>
      <w:instrText xml:space="preserve">PAGE  </w:instrText>
    </w:r>
    <w:r>
      <w:rPr>
        <w:rStyle w:val="a5"/>
      </w:rPr>
      <w:fldChar w:fldCharType="end"/>
    </w:r>
  </w:p>
  <w:p w:rsidR="00B27A90" w:rsidRDefault="00E003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90" w:rsidRDefault="00D856EC" w:rsidP="00B27A90">
    <w:pPr>
      <w:pStyle w:val="a3"/>
      <w:framePr w:wrap="around" w:vAnchor="text" w:hAnchor="margin" w:xAlign="center" w:y="1"/>
      <w:rPr>
        <w:rStyle w:val="a5"/>
      </w:rPr>
    </w:pPr>
    <w:r>
      <w:rPr>
        <w:rStyle w:val="a5"/>
      </w:rPr>
      <w:fldChar w:fldCharType="begin"/>
    </w:r>
    <w:r w:rsidR="003B20F8">
      <w:rPr>
        <w:rStyle w:val="a5"/>
      </w:rPr>
      <w:instrText xml:space="preserve">PAGE  </w:instrText>
    </w:r>
    <w:r>
      <w:rPr>
        <w:rStyle w:val="a5"/>
      </w:rPr>
      <w:fldChar w:fldCharType="separate"/>
    </w:r>
    <w:r w:rsidR="00410D7A">
      <w:rPr>
        <w:rStyle w:val="a5"/>
        <w:noProof/>
      </w:rPr>
      <w:t>5</w:t>
    </w:r>
    <w:r>
      <w:rPr>
        <w:rStyle w:val="a5"/>
      </w:rPr>
      <w:fldChar w:fldCharType="end"/>
    </w:r>
  </w:p>
  <w:p w:rsidR="00B27A90" w:rsidRDefault="00E003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35354"/>
    <w:multiLevelType w:val="hybridMultilevel"/>
    <w:tmpl w:val="6B762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20C4B"/>
    <w:multiLevelType w:val="hybridMultilevel"/>
    <w:tmpl w:val="3AA057DA"/>
    <w:lvl w:ilvl="0" w:tplc="651C63E8">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20F8"/>
    <w:rsid w:val="001D49D9"/>
    <w:rsid w:val="0021726E"/>
    <w:rsid w:val="00240BE9"/>
    <w:rsid w:val="00243623"/>
    <w:rsid w:val="002765CB"/>
    <w:rsid w:val="00396336"/>
    <w:rsid w:val="003B20F8"/>
    <w:rsid w:val="00410D7A"/>
    <w:rsid w:val="007F644B"/>
    <w:rsid w:val="00947D77"/>
    <w:rsid w:val="009F6B24"/>
    <w:rsid w:val="00A11D1E"/>
    <w:rsid w:val="00AA20E5"/>
    <w:rsid w:val="00C41342"/>
    <w:rsid w:val="00CC1E20"/>
    <w:rsid w:val="00CD70D9"/>
    <w:rsid w:val="00D856EC"/>
    <w:rsid w:val="00E00308"/>
    <w:rsid w:val="00F2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DC701-D310-490A-8870-76897141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0F8"/>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3">
    <w:name w:val="header"/>
    <w:basedOn w:val="a"/>
    <w:link w:val="a4"/>
    <w:rsid w:val="003B20F8"/>
    <w:pPr>
      <w:tabs>
        <w:tab w:val="center" w:pos="4677"/>
        <w:tab w:val="right" w:pos="9355"/>
      </w:tabs>
    </w:pPr>
  </w:style>
  <w:style w:type="character" w:customStyle="1" w:styleId="a4">
    <w:name w:val="Верхний колонтитул Знак"/>
    <w:basedOn w:val="a0"/>
    <w:link w:val="a3"/>
    <w:rsid w:val="003B20F8"/>
    <w:rPr>
      <w:rFonts w:ascii="Times New Roman" w:eastAsia="Times New Roman" w:hAnsi="Times New Roman" w:cs="Times New Roman"/>
      <w:sz w:val="24"/>
      <w:szCs w:val="24"/>
      <w:lang w:eastAsia="ru-RU"/>
    </w:rPr>
  </w:style>
  <w:style w:type="character" w:styleId="a5">
    <w:name w:val="page number"/>
    <w:basedOn w:val="a0"/>
    <w:rsid w:val="003B2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6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30EF-6813-41C5-BB4F-E5DF39CA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13</cp:revision>
  <dcterms:created xsi:type="dcterms:W3CDTF">2021-12-07T04:41:00Z</dcterms:created>
  <dcterms:modified xsi:type="dcterms:W3CDTF">2023-12-11T11:39:00Z</dcterms:modified>
</cp:coreProperties>
</file>